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F23" w:rsidRDefault="00385F23" w:rsidP="00385F23">
      <w:pPr>
        <w:spacing w:after="0"/>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ПРИМЕРНОЙ РАБОЧЕЙ ПРОГРАММЫ</w:t>
      </w:r>
    </w:p>
    <w:p w:rsidR="00385F23" w:rsidRDefault="00385F23" w:rsidP="00385F23">
      <w:pPr>
        <w:spacing w:after="0"/>
        <w:jc w:val="center"/>
        <w:rPr>
          <w:rFonts w:ascii="Times New Roman" w:hAnsi="Times New Roman"/>
          <w:b/>
          <w:sz w:val="24"/>
          <w:szCs w:val="24"/>
        </w:rPr>
      </w:pPr>
      <w:r>
        <w:rPr>
          <w:rFonts w:ascii="Times New Roman" w:hAnsi="Times New Roman"/>
          <w:b/>
          <w:sz w:val="24"/>
          <w:szCs w:val="24"/>
        </w:rPr>
        <w:t>ПРОФЕССИОНАЛЬНОГО МОДУЛЯ</w:t>
      </w:r>
    </w:p>
    <w:p w:rsidR="00385F23" w:rsidRDefault="00385F23" w:rsidP="00385F23">
      <w:pPr>
        <w:spacing w:after="0"/>
        <w:jc w:val="center"/>
        <w:rPr>
          <w:rFonts w:ascii="Times New Roman" w:hAnsi="Times New Roman"/>
          <w:b/>
          <w:sz w:val="24"/>
          <w:szCs w:val="24"/>
        </w:rPr>
      </w:pPr>
      <w:r>
        <w:rPr>
          <w:rFonts w:ascii="Times New Roman" w:hAnsi="Times New Roman"/>
          <w:b/>
          <w:sz w:val="24"/>
          <w:szCs w:val="24"/>
        </w:rPr>
        <w:t>«ПМ 04 ДОКУМЕНТАЛЬНОЕ ОФОРМЛЕНИЕ И СОПРОВОЖДЕНИЕ СТРАХОВЫХ СЛУЧАЕВ»</w:t>
      </w:r>
      <w:r>
        <w:rPr>
          <w:rFonts w:ascii="Times New Roman" w:hAnsi="Times New Roman"/>
          <w:b/>
          <w:sz w:val="24"/>
          <w:szCs w:val="24"/>
        </w:rPr>
        <w:br/>
      </w:r>
    </w:p>
    <w:p w:rsidR="00385F23" w:rsidRDefault="00385F23" w:rsidP="00385F23">
      <w:pPr>
        <w:spacing w:after="0"/>
        <w:ind w:firstLine="708"/>
        <w:rPr>
          <w:rFonts w:ascii="Times New Roman" w:hAnsi="Times New Roman"/>
          <w:b/>
          <w:sz w:val="24"/>
          <w:szCs w:val="24"/>
        </w:rPr>
      </w:pPr>
      <w:r>
        <w:rPr>
          <w:rFonts w:ascii="Times New Roman" w:hAnsi="Times New Roman"/>
          <w:b/>
          <w:sz w:val="24"/>
          <w:szCs w:val="24"/>
        </w:rPr>
        <w:t xml:space="preserve">1.1. Цель и планируемые результаты освоения профессионального модуля </w:t>
      </w:r>
    </w:p>
    <w:p w:rsidR="00385F23" w:rsidRDefault="00385F23" w:rsidP="00385F23">
      <w:pPr>
        <w:spacing w:after="0"/>
        <w:ind w:firstLine="708"/>
        <w:rPr>
          <w:rFonts w:ascii="Times New Roman" w:hAnsi="Times New Roman"/>
          <w:sz w:val="24"/>
          <w:szCs w:val="24"/>
        </w:rPr>
      </w:pPr>
      <w:r>
        <w:rPr>
          <w:rFonts w:ascii="Times New Roman" w:hAnsi="Times New Roman"/>
          <w:sz w:val="24"/>
          <w:szCs w:val="24"/>
        </w:rPr>
        <w:t>В результате изучения профессионального модуля обучающихся должен освоить основной вид деятельности «Документальное оформление и сопровождение страховых случаев» и соответствующие ему общие компетенции и профессиональные компетенции:</w:t>
      </w:r>
    </w:p>
    <w:p w:rsidR="00385F23" w:rsidRDefault="00385F23" w:rsidP="00385F23">
      <w:pPr>
        <w:spacing w:after="0"/>
        <w:ind w:firstLine="708"/>
        <w:rPr>
          <w:rFonts w:ascii="Times New Roman" w:hAnsi="Times New Roman"/>
          <w:sz w:val="24"/>
          <w:szCs w:val="24"/>
        </w:rPr>
      </w:pPr>
      <w:r>
        <w:rPr>
          <w:rFonts w:ascii="Times New Roman" w:hAnsi="Times New Roman"/>
          <w:sz w:val="24"/>
          <w:szCs w:val="24"/>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138"/>
      </w:tblGrid>
      <w:tr w:rsidR="00385F23" w:rsidTr="00441819">
        <w:tc>
          <w:tcPr>
            <w:tcW w:w="1229" w:type="dxa"/>
          </w:tcPr>
          <w:p w:rsidR="00385F23" w:rsidRDefault="00385F23" w:rsidP="00441819">
            <w:pPr>
              <w:spacing w:after="0" w:line="240" w:lineRule="auto"/>
              <w:rPr>
                <w:rFonts w:ascii="Times New Roman" w:hAnsi="Times New Roman"/>
                <w:sz w:val="24"/>
                <w:szCs w:val="24"/>
              </w:rPr>
            </w:pPr>
            <w:r>
              <w:rPr>
                <w:rFonts w:ascii="Times New Roman" w:hAnsi="Times New Roman"/>
                <w:sz w:val="24"/>
                <w:szCs w:val="24"/>
              </w:rPr>
              <w:t>Код</w:t>
            </w:r>
          </w:p>
        </w:tc>
        <w:tc>
          <w:tcPr>
            <w:tcW w:w="8342" w:type="dxa"/>
          </w:tcPr>
          <w:p w:rsidR="00385F23" w:rsidRDefault="00385F23" w:rsidP="00441819">
            <w:pPr>
              <w:spacing w:after="0" w:line="240" w:lineRule="auto"/>
              <w:rPr>
                <w:rFonts w:ascii="Times New Roman" w:hAnsi="Times New Roman"/>
                <w:iCs/>
                <w:sz w:val="24"/>
                <w:szCs w:val="24"/>
              </w:rPr>
            </w:pPr>
            <w:r>
              <w:rPr>
                <w:rFonts w:ascii="Times New Roman" w:hAnsi="Times New Roman"/>
                <w:iCs/>
                <w:sz w:val="24"/>
                <w:szCs w:val="24"/>
              </w:rPr>
              <w:t>Наименование общих компетенций</w:t>
            </w:r>
          </w:p>
        </w:tc>
      </w:tr>
      <w:tr w:rsidR="00385F23" w:rsidTr="00441819">
        <w:trPr>
          <w:trHeight w:val="663"/>
        </w:trPr>
        <w:tc>
          <w:tcPr>
            <w:tcW w:w="1229"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ОК 01</w:t>
            </w:r>
          </w:p>
        </w:tc>
        <w:tc>
          <w:tcPr>
            <w:tcW w:w="8342" w:type="dxa"/>
          </w:tcPr>
          <w:p w:rsidR="00385F23" w:rsidRDefault="00385F23" w:rsidP="00441819">
            <w:pPr>
              <w:spacing w:after="0" w:line="240" w:lineRule="auto"/>
              <w:rPr>
                <w:rFonts w:ascii="Times New Roman" w:hAnsi="Times New Roman"/>
                <w:iCs/>
                <w:sz w:val="24"/>
                <w:szCs w:val="24"/>
              </w:rPr>
            </w:pPr>
            <w:r>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385F23" w:rsidTr="00441819">
        <w:tc>
          <w:tcPr>
            <w:tcW w:w="1229"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ОК 02</w:t>
            </w:r>
          </w:p>
        </w:tc>
        <w:tc>
          <w:tcPr>
            <w:tcW w:w="8342"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85F23" w:rsidTr="00441819">
        <w:trPr>
          <w:trHeight w:val="1215"/>
        </w:trPr>
        <w:tc>
          <w:tcPr>
            <w:tcW w:w="1229"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ОК 03</w:t>
            </w:r>
          </w:p>
        </w:tc>
        <w:tc>
          <w:tcPr>
            <w:tcW w:w="8342"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85F23" w:rsidTr="00441819">
        <w:tc>
          <w:tcPr>
            <w:tcW w:w="1229"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ОК 04</w:t>
            </w:r>
          </w:p>
        </w:tc>
        <w:tc>
          <w:tcPr>
            <w:tcW w:w="8342"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Эффективно взаимодействовать и работать в коллективе и команде</w:t>
            </w:r>
          </w:p>
        </w:tc>
      </w:tr>
      <w:tr w:rsidR="00385F23" w:rsidTr="00441819">
        <w:trPr>
          <w:trHeight w:val="918"/>
        </w:trPr>
        <w:tc>
          <w:tcPr>
            <w:tcW w:w="1229"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ОК 05</w:t>
            </w:r>
          </w:p>
        </w:tc>
        <w:tc>
          <w:tcPr>
            <w:tcW w:w="8342"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85F23" w:rsidTr="00441819">
        <w:tc>
          <w:tcPr>
            <w:tcW w:w="1229"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ОК 09</w:t>
            </w:r>
          </w:p>
        </w:tc>
        <w:tc>
          <w:tcPr>
            <w:tcW w:w="8342"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Пользоваться профессиональной документацией на государственном и иностранном языках</w:t>
            </w:r>
          </w:p>
        </w:tc>
      </w:tr>
    </w:tbl>
    <w:p w:rsidR="00385F23" w:rsidRDefault="00385F23" w:rsidP="00385F23">
      <w:pPr>
        <w:rPr>
          <w:rFonts w:ascii="Times New Roman" w:hAnsi="Times New Roman"/>
          <w:bCs/>
          <w:iCs/>
          <w:sz w:val="4"/>
          <w:szCs w:val="4"/>
        </w:rPr>
      </w:pPr>
    </w:p>
    <w:p w:rsidR="00385F23" w:rsidRDefault="00385F23" w:rsidP="00385F23">
      <w:pPr>
        <w:ind w:firstLine="708"/>
        <w:rPr>
          <w:rFonts w:ascii="Times New Roman" w:hAnsi="Times New Roman"/>
          <w:bCs/>
          <w:iCs/>
          <w:sz w:val="24"/>
          <w:szCs w:val="24"/>
        </w:rPr>
      </w:pPr>
      <w:r>
        <w:rPr>
          <w:rFonts w:ascii="Times New Roman" w:hAnsi="Times New Roman"/>
          <w:bCs/>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8161"/>
      </w:tblGrid>
      <w:tr w:rsidR="00385F23" w:rsidTr="00441819">
        <w:tc>
          <w:tcPr>
            <w:tcW w:w="1204" w:type="dxa"/>
          </w:tcPr>
          <w:p w:rsidR="00385F23" w:rsidRDefault="00385F23" w:rsidP="00441819">
            <w:pPr>
              <w:spacing w:after="0" w:line="240" w:lineRule="auto"/>
              <w:rPr>
                <w:rFonts w:ascii="Times New Roman" w:hAnsi="Times New Roman"/>
                <w:sz w:val="24"/>
                <w:szCs w:val="24"/>
              </w:rPr>
            </w:pPr>
            <w:r>
              <w:rPr>
                <w:rFonts w:ascii="Times New Roman" w:hAnsi="Times New Roman"/>
                <w:sz w:val="24"/>
                <w:szCs w:val="24"/>
              </w:rPr>
              <w:t>Код</w:t>
            </w:r>
          </w:p>
        </w:tc>
        <w:tc>
          <w:tcPr>
            <w:tcW w:w="8367" w:type="dxa"/>
          </w:tcPr>
          <w:p w:rsidR="00385F23" w:rsidRDefault="00385F23" w:rsidP="00441819">
            <w:pPr>
              <w:spacing w:after="0" w:line="240" w:lineRule="auto"/>
              <w:rPr>
                <w:rFonts w:ascii="Times New Roman" w:hAnsi="Times New Roman"/>
                <w:iCs/>
                <w:sz w:val="24"/>
                <w:szCs w:val="24"/>
              </w:rPr>
            </w:pPr>
            <w:r>
              <w:rPr>
                <w:rFonts w:ascii="Times New Roman" w:hAnsi="Times New Roman"/>
                <w:iCs/>
                <w:sz w:val="24"/>
                <w:szCs w:val="24"/>
              </w:rPr>
              <w:t>Наименование видов деятельности и профессиональных компетенций</w:t>
            </w:r>
          </w:p>
        </w:tc>
      </w:tr>
      <w:tr w:rsidR="00385F23" w:rsidTr="00441819">
        <w:trPr>
          <w:trHeight w:val="286"/>
        </w:trPr>
        <w:tc>
          <w:tcPr>
            <w:tcW w:w="1204"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ВД 4</w:t>
            </w:r>
          </w:p>
        </w:tc>
        <w:tc>
          <w:tcPr>
            <w:tcW w:w="8367" w:type="dxa"/>
          </w:tcPr>
          <w:p w:rsidR="00385F23" w:rsidRDefault="00385F23" w:rsidP="00441819">
            <w:pPr>
              <w:spacing w:after="0" w:line="240" w:lineRule="auto"/>
              <w:rPr>
                <w:rFonts w:ascii="Times New Roman" w:hAnsi="Times New Roman"/>
                <w:iCs/>
                <w:sz w:val="24"/>
                <w:szCs w:val="24"/>
              </w:rPr>
            </w:pPr>
            <w:r>
              <w:rPr>
                <w:rFonts w:ascii="Times New Roman" w:hAnsi="Times New Roman"/>
                <w:iCs/>
                <w:sz w:val="24"/>
                <w:szCs w:val="24"/>
              </w:rPr>
              <w:t>Документальное оформление и сопровождение страховых случаев</w:t>
            </w:r>
          </w:p>
        </w:tc>
      </w:tr>
      <w:tr w:rsidR="00385F23" w:rsidTr="00441819">
        <w:tc>
          <w:tcPr>
            <w:tcW w:w="1204" w:type="dxa"/>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ПК 4.1</w:t>
            </w:r>
          </w:p>
        </w:tc>
        <w:tc>
          <w:tcPr>
            <w:tcW w:w="8367" w:type="dxa"/>
          </w:tcPr>
          <w:p w:rsidR="00385F23" w:rsidRDefault="00385F23" w:rsidP="00441819">
            <w:pPr>
              <w:spacing w:after="0" w:line="240" w:lineRule="auto"/>
              <w:rPr>
                <w:rFonts w:ascii="Times New Roman" w:hAnsi="Times New Roman"/>
                <w:bCs/>
                <w:sz w:val="24"/>
                <w:szCs w:val="24"/>
              </w:rPr>
            </w:pPr>
            <w:r>
              <w:rPr>
                <w:rFonts w:ascii="Times New Roman" w:hAnsi="Times New Roman"/>
                <w:bCs/>
                <w:sz w:val="24"/>
                <w:szCs w:val="24"/>
              </w:rPr>
              <w:t>Информировать и консультировать клиентов по вопросам урегулирования страховых случаев</w:t>
            </w:r>
          </w:p>
        </w:tc>
      </w:tr>
      <w:tr w:rsidR="00385F23" w:rsidTr="00441819">
        <w:trPr>
          <w:trHeight w:val="898"/>
        </w:trPr>
        <w:tc>
          <w:tcPr>
            <w:tcW w:w="1204" w:type="dxa"/>
          </w:tcPr>
          <w:p w:rsidR="00385F23" w:rsidRDefault="00385F23" w:rsidP="00441819">
            <w:pPr>
              <w:spacing w:after="0" w:line="240" w:lineRule="auto"/>
              <w:rPr>
                <w:rFonts w:ascii="Times New Roman" w:hAnsi="Times New Roman"/>
                <w:bCs/>
                <w:i/>
                <w:iCs/>
                <w:sz w:val="24"/>
                <w:szCs w:val="24"/>
              </w:rPr>
            </w:pPr>
            <w:r>
              <w:rPr>
                <w:rFonts w:ascii="Times New Roman" w:hAnsi="Times New Roman"/>
                <w:b/>
                <w:bCs/>
                <w:iCs/>
                <w:sz w:val="24"/>
                <w:szCs w:val="24"/>
              </w:rPr>
              <w:t>ПК 4.2</w:t>
            </w:r>
          </w:p>
        </w:tc>
        <w:tc>
          <w:tcPr>
            <w:tcW w:w="836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Подготавливать документы для принятия решения о признании или непризнании страховым случаем (убытком) события, имеющего признаки страхового случая</w:t>
            </w:r>
          </w:p>
        </w:tc>
      </w:tr>
      <w:tr w:rsidR="00385F23" w:rsidTr="00441819">
        <w:trPr>
          <w:trHeight w:val="698"/>
        </w:trPr>
        <w:tc>
          <w:tcPr>
            <w:tcW w:w="1204" w:type="dxa"/>
          </w:tcPr>
          <w:p w:rsidR="00385F23" w:rsidRDefault="00385F23" w:rsidP="00441819">
            <w:pPr>
              <w:spacing w:after="0" w:line="240" w:lineRule="auto"/>
              <w:rPr>
                <w:rFonts w:ascii="Times New Roman" w:hAnsi="Times New Roman"/>
                <w:bCs/>
                <w:i/>
                <w:iCs/>
                <w:sz w:val="24"/>
                <w:szCs w:val="24"/>
              </w:rPr>
            </w:pPr>
            <w:r>
              <w:rPr>
                <w:rFonts w:ascii="Times New Roman" w:hAnsi="Times New Roman"/>
                <w:b/>
                <w:bCs/>
                <w:iCs/>
                <w:sz w:val="24"/>
                <w:szCs w:val="24"/>
              </w:rPr>
              <w:t>ПК 4.3</w:t>
            </w:r>
          </w:p>
        </w:tc>
        <w:tc>
          <w:tcPr>
            <w:tcW w:w="836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Проверять на вероятность мошенничества страхового события, имеющего признаки страхового случая</w:t>
            </w:r>
          </w:p>
        </w:tc>
      </w:tr>
      <w:tr w:rsidR="00385F23" w:rsidTr="00441819">
        <w:tc>
          <w:tcPr>
            <w:tcW w:w="1204" w:type="dxa"/>
          </w:tcPr>
          <w:p w:rsidR="00385F23" w:rsidRDefault="00385F23" w:rsidP="00441819">
            <w:pPr>
              <w:spacing w:after="0" w:line="240" w:lineRule="auto"/>
              <w:rPr>
                <w:rFonts w:ascii="Times New Roman" w:hAnsi="Times New Roman"/>
                <w:b/>
                <w:bCs/>
                <w:iCs/>
                <w:sz w:val="24"/>
                <w:szCs w:val="24"/>
              </w:rPr>
            </w:pPr>
            <w:r>
              <w:rPr>
                <w:rFonts w:ascii="Times New Roman" w:hAnsi="Times New Roman"/>
                <w:b/>
                <w:bCs/>
                <w:iCs/>
                <w:sz w:val="24"/>
                <w:szCs w:val="24"/>
              </w:rPr>
              <w:t>ПК 4.4</w:t>
            </w:r>
          </w:p>
        </w:tc>
        <w:tc>
          <w:tcPr>
            <w:tcW w:w="836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Оформлять документы для осуществления страховой выплаты</w:t>
            </w:r>
          </w:p>
        </w:tc>
      </w:tr>
    </w:tbl>
    <w:p w:rsidR="00385F23" w:rsidRDefault="00385F23" w:rsidP="00385F23">
      <w:pPr>
        <w:spacing w:after="0"/>
        <w:ind w:firstLine="709"/>
        <w:rPr>
          <w:rFonts w:ascii="Times New Roman" w:hAnsi="Times New Roman"/>
          <w:bCs/>
          <w:sz w:val="24"/>
          <w:szCs w:val="24"/>
        </w:rPr>
      </w:pPr>
    </w:p>
    <w:p w:rsidR="00385F23" w:rsidRDefault="00385F23" w:rsidP="00385F23">
      <w:pPr>
        <w:spacing w:after="0"/>
        <w:ind w:firstLine="709"/>
        <w:rPr>
          <w:rFonts w:ascii="Times New Roman" w:hAnsi="Times New Roman"/>
          <w:bCs/>
          <w:sz w:val="24"/>
          <w:szCs w:val="24"/>
        </w:rPr>
      </w:pPr>
      <w:r>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385F23" w:rsidRPr="00090DF8" w:rsidTr="00441819">
        <w:tc>
          <w:tcPr>
            <w:tcW w:w="2547" w:type="dxa"/>
          </w:tcPr>
          <w:p w:rsidR="00385F23" w:rsidRPr="00090DF8" w:rsidRDefault="00385F23" w:rsidP="00441819">
            <w:pPr>
              <w:spacing w:after="0" w:line="240" w:lineRule="auto"/>
              <w:rPr>
                <w:rFonts w:ascii="Times New Roman" w:hAnsi="Times New Roman"/>
                <w:bCs/>
                <w:sz w:val="24"/>
                <w:szCs w:val="24"/>
                <w:lang w:eastAsia="en-US"/>
              </w:rPr>
            </w:pPr>
            <w:r w:rsidRPr="00090DF8">
              <w:rPr>
                <w:rFonts w:ascii="Times New Roman" w:hAnsi="Times New Roman"/>
                <w:bCs/>
                <w:sz w:val="24"/>
                <w:szCs w:val="24"/>
                <w:lang w:eastAsia="en-US"/>
              </w:rPr>
              <w:t>Владеть навыками</w:t>
            </w:r>
          </w:p>
        </w:tc>
        <w:tc>
          <w:tcPr>
            <w:tcW w:w="6798" w:type="dxa"/>
          </w:tcPr>
          <w:p w:rsidR="00385F23" w:rsidRPr="00090DF8" w:rsidRDefault="00385F23" w:rsidP="00441819">
            <w:pPr>
              <w:spacing w:after="0" w:line="240" w:lineRule="auto"/>
              <w:rPr>
                <w:rFonts w:ascii="Times New Roman" w:hAnsi="Times New Roman"/>
                <w:bCs/>
                <w:sz w:val="24"/>
                <w:szCs w:val="24"/>
                <w:lang w:eastAsia="en-US"/>
              </w:rPr>
            </w:pPr>
            <w:r w:rsidRPr="00090DF8">
              <w:rPr>
                <w:rFonts w:ascii="Times New Roman" w:hAnsi="Times New Roman"/>
                <w:bCs/>
                <w:sz w:val="24"/>
                <w:szCs w:val="24"/>
                <w:lang w:eastAsia="en-US"/>
              </w:rPr>
              <w:t>документального оформления и сопровождения страховых случаев</w:t>
            </w:r>
          </w:p>
        </w:tc>
      </w:tr>
      <w:tr w:rsidR="00385F23" w:rsidRPr="00090DF8" w:rsidTr="00441819">
        <w:tc>
          <w:tcPr>
            <w:tcW w:w="2547" w:type="dxa"/>
          </w:tcPr>
          <w:p w:rsidR="00385F23" w:rsidRPr="00090DF8" w:rsidRDefault="00385F23" w:rsidP="00441819">
            <w:pPr>
              <w:spacing w:after="0" w:line="240" w:lineRule="auto"/>
              <w:rPr>
                <w:rFonts w:ascii="Times New Roman" w:hAnsi="Times New Roman"/>
                <w:sz w:val="24"/>
                <w:szCs w:val="24"/>
                <w:lang w:eastAsia="en-US"/>
              </w:rPr>
            </w:pPr>
            <w:r w:rsidRPr="00090DF8">
              <w:rPr>
                <w:rFonts w:ascii="Times New Roman" w:hAnsi="Times New Roman"/>
                <w:sz w:val="24"/>
                <w:szCs w:val="24"/>
                <w:lang w:eastAsia="en-US"/>
              </w:rPr>
              <w:t>Уметь</w:t>
            </w:r>
          </w:p>
        </w:tc>
        <w:tc>
          <w:tcPr>
            <w:tcW w:w="6798" w:type="dxa"/>
          </w:tcPr>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проводить идентификацию страхователей, застрахованных лиц, выгодоприобретателей, обратившихся за получением страховой выплаты;</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консультировать и предоставлять необходимую информацию по вопросам урегулирования страховых случаев;</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lastRenderedPageBreak/>
              <w:t>принимать документы при наступлении событий, имеющих признаки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информировать страхователей, застрахованных лиц, выгодоприобретателей о рассмотрении документов на</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страховую выплату;</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проверять комплектность представленных документов и соблюдения требований к оформлению документов;</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информировать о предоставлении документов, недостаточных для принятия решения об осуществлении страховой выплаты, и (или) ненадлежащим образом оформленных документов;</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составлять и оформлять документы при обращении лиц за получением страховой выплаты;</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оформлять официальные письма и запросы в компетентные органы для получения информации по событиям, имеющим признаки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взаимодействовать с экспертами для проведения экспертиз и обследований;</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проводить осмотр и фиксировать ущерб объекту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пользоваться фото- и видеоаппаратурой для проведения осмотра поврежденного объекта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оформлять документы (акты или отчеты), содержащие результаты осмотра объекта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оформлять запросы в компетентные органы по вопросам урегулирования страховых случаев;</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определять причины наступления события, имеющего признаки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определять наличие причинно-следственной связи между наступившим событием и каждым из выявленных повреждений, причиненного ущерба, вреда;</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проводить проверку документов по событию, имеющему признаки страхового случая, на наличие признаков страхового мошенничества по договорам имущественного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проводить проверку документов по событию, имеющему признаки страхового случая, на наличие признаков страхового мошенничества по договорам личного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подготавливать документы (заключения, решения, акты) о</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величине суммы страховой выплаты на основании проведенных расчетов;</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оформлять документы для осуществления страховой выплаты;</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определять возможность предъявления требований о возмещении вреда;</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вносить информацию по принятому решению в базу данных страховой организации;</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рассчитывать основные статистические показатели убытков по видам страхования и страховому портфелю;</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p w:rsidR="00385F23" w:rsidRPr="00090DF8" w:rsidRDefault="00385F23" w:rsidP="00441819">
            <w:pPr>
              <w:spacing w:after="0" w:line="240" w:lineRule="auto"/>
              <w:jc w:val="both"/>
              <w:rPr>
                <w:rFonts w:ascii="Times New Roman" w:hAnsi="Times New Roman"/>
                <w:sz w:val="24"/>
                <w:szCs w:val="24"/>
                <w:lang w:eastAsia="en-US"/>
              </w:rPr>
            </w:pPr>
          </w:p>
        </w:tc>
      </w:tr>
      <w:tr w:rsidR="00385F23" w:rsidRPr="00090DF8" w:rsidTr="00441819">
        <w:tc>
          <w:tcPr>
            <w:tcW w:w="2547" w:type="dxa"/>
          </w:tcPr>
          <w:p w:rsidR="00385F23" w:rsidRPr="00090DF8" w:rsidRDefault="00385F23" w:rsidP="00441819">
            <w:pPr>
              <w:spacing w:after="0" w:line="240" w:lineRule="auto"/>
              <w:rPr>
                <w:rFonts w:ascii="Times New Roman" w:hAnsi="Times New Roman"/>
                <w:sz w:val="24"/>
                <w:szCs w:val="24"/>
                <w:lang w:eastAsia="en-US"/>
              </w:rPr>
            </w:pPr>
            <w:r w:rsidRPr="00090DF8">
              <w:rPr>
                <w:rFonts w:ascii="Times New Roman" w:hAnsi="Times New Roman"/>
                <w:sz w:val="24"/>
                <w:szCs w:val="24"/>
                <w:lang w:eastAsia="en-US"/>
              </w:rPr>
              <w:lastRenderedPageBreak/>
              <w:t>Знать</w:t>
            </w:r>
          </w:p>
        </w:tc>
        <w:tc>
          <w:tcPr>
            <w:tcW w:w="6798" w:type="dxa"/>
          </w:tcPr>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права и обязанности сторон при наступлении события, имеющего признаки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lastRenderedPageBreak/>
              <w:t>стандарты саморегулируемой организации в сфере финансового рынка в части защиты прав получателя страховых услуг при наступлении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бизнес-процесс урегулирования страховых случаев по имущественным и личным видам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процедуру регистрации события, имеющего признаки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документы, необходимые для принятия решения о наступлении страхового случая, по договорам имущественного и личного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перечень компетентных органов, регистрирующих факт, обстоятельства и последствия страхового случая, для договоров имущественного и личного страхования;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нормативные правовые акты в области оценочной деятельности;</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права и обязанности сторон при наступлении события, имеющего признаки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порядок оформления запроса в компетентные органы по факту наступления события, имеющего признаки страхового случая;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порядок проведения осмотра застрахованного объекта с целью определения размера ущерба;</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порядок взаимодействия со специализированными экспертами и экспертными организациями;</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формы документов, используемых для проведения осмотра, порядок их заполнения или составления;</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документы, необходимые для расчета страховой выплаты; </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виды страхового мошенничества;</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правовое регулирование страхового мошенничества; </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процедуры выявления страхового мошенничества;</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способы противодействия страховому мошенничеству;</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требования законодательства Российской Федерации в области обработки, хранения, распознавания персональных данных и конфиденциальности информации;</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законодательство Российской Федерации в сферах защиты прав потребителей, персональных данных, противодействия легализации (отмыванию) доходов, полученных преступным путем;</w:t>
            </w:r>
          </w:p>
          <w:p w:rsidR="00385F23" w:rsidRPr="00090DF8" w:rsidRDefault="00385F23" w:rsidP="00441819">
            <w:pPr>
              <w:spacing w:after="0" w:line="240" w:lineRule="auto"/>
              <w:jc w:val="both"/>
              <w:rPr>
                <w:rFonts w:ascii="Times New Roman" w:hAnsi="Times New Roman"/>
                <w:color w:val="70AD47"/>
                <w:sz w:val="24"/>
                <w:szCs w:val="24"/>
                <w:lang w:eastAsia="en-US"/>
              </w:rPr>
            </w:pPr>
            <w:r w:rsidRPr="00090DF8">
              <w:rPr>
                <w:rFonts w:ascii="Times New Roman" w:hAnsi="Times New Roman"/>
                <w:sz w:val="24"/>
                <w:szCs w:val="24"/>
                <w:lang w:eastAsia="en-US"/>
              </w:rPr>
              <w:t>требования страхового законодательства в части соблюдения сроков и порядка принятия решения об осуществлении страховой выплаты;</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документы страховой организации, содержащие решения по страховому случаю;</w:t>
            </w:r>
          </w:p>
          <w:p w:rsidR="00385F23" w:rsidRPr="00090DF8" w:rsidRDefault="00385F23" w:rsidP="00441819">
            <w:pPr>
              <w:spacing w:after="0" w:line="240" w:lineRule="auto"/>
              <w:jc w:val="both"/>
              <w:rPr>
                <w:rFonts w:ascii="Times New Roman" w:hAnsi="Times New Roman"/>
                <w:sz w:val="24"/>
                <w:szCs w:val="24"/>
                <w:lang w:eastAsia="en-US"/>
              </w:rPr>
            </w:pPr>
            <w:r w:rsidRPr="00090DF8">
              <w:rPr>
                <w:rFonts w:ascii="Times New Roman" w:hAnsi="Times New Roman"/>
                <w:sz w:val="24"/>
                <w:szCs w:val="24"/>
                <w:lang w:eastAsia="en-US"/>
              </w:rPr>
              <w:t>содержание журнала учета убытков страховой организации.</w:t>
            </w:r>
          </w:p>
          <w:p w:rsidR="00385F23" w:rsidRPr="00090DF8" w:rsidRDefault="00385F23" w:rsidP="00441819">
            <w:pPr>
              <w:spacing w:after="0" w:line="240" w:lineRule="auto"/>
              <w:jc w:val="both"/>
              <w:rPr>
                <w:rFonts w:ascii="Times New Roman" w:hAnsi="Times New Roman"/>
                <w:sz w:val="24"/>
                <w:szCs w:val="24"/>
                <w:lang w:eastAsia="en-US"/>
              </w:rPr>
            </w:pPr>
          </w:p>
        </w:tc>
      </w:tr>
    </w:tbl>
    <w:p w:rsidR="00385F23" w:rsidRDefault="00385F23" w:rsidP="00385F23">
      <w:pPr>
        <w:rPr>
          <w:rFonts w:ascii="Times New Roman" w:hAnsi="Times New Roman"/>
          <w:b/>
          <w:sz w:val="24"/>
          <w:szCs w:val="24"/>
        </w:rPr>
      </w:pPr>
    </w:p>
    <w:p w:rsidR="00385F23" w:rsidRDefault="00385F23" w:rsidP="00385F23">
      <w:pPr>
        <w:rPr>
          <w:rFonts w:ascii="Times New Roman" w:hAnsi="Times New Roman"/>
          <w:b/>
          <w:sz w:val="24"/>
          <w:szCs w:val="24"/>
        </w:rPr>
      </w:pPr>
    </w:p>
    <w:p w:rsidR="00385F23" w:rsidRDefault="00385F23" w:rsidP="00385F23">
      <w:pPr>
        <w:rPr>
          <w:rFonts w:ascii="Times New Roman" w:hAnsi="Times New Roman"/>
          <w:b/>
          <w:sz w:val="24"/>
          <w:szCs w:val="24"/>
        </w:rPr>
      </w:pPr>
    </w:p>
    <w:p w:rsidR="00385F23" w:rsidRDefault="00385F23" w:rsidP="00385F23">
      <w:pPr>
        <w:rPr>
          <w:rFonts w:ascii="Times New Roman" w:hAnsi="Times New Roman"/>
          <w:b/>
          <w:sz w:val="24"/>
          <w:szCs w:val="24"/>
        </w:rPr>
      </w:pPr>
    </w:p>
    <w:p w:rsidR="00385F23" w:rsidRDefault="00385F23" w:rsidP="00385F23">
      <w:pPr>
        <w:rPr>
          <w:rFonts w:ascii="Times New Roman" w:hAnsi="Times New Roman"/>
          <w:b/>
          <w:sz w:val="24"/>
          <w:szCs w:val="24"/>
        </w:rPr>
      </w:pPr>
    </w:p>
    <w:p w:rsidR="00385F23" w:rsidRDefault="00385F23" w:rsidP="00385F23">
      <w:pPr>
        <w:rPr>
          <w:rFonts w:ascii="Times New Roman" w:hAnsi="Times New Roman"/>
          <w:b/>
          <w:sz w:val="24"/>
          <w:szCs w:val="24"/>
        </w:rPr>
      </w:pPr>
      <w:r>
        <w:rPr>
          <w:rFonts w:ascii="Times New Roman" w:hAnsi="Times New Roman"/>
          <w:b/>
          <w:sz w:val="24"/>
          <w:szCs w:val="24"/>
        </w:rPr>
        <w:lastRenderedPageBreak/>
        <w:t>1.2. Количество часов, отводимое на освоение профессионального модуля</w:t>
      </w:r>
    </w:p>
    <w:p w:rsidR="00385F23" w:rsidRDefault="00385F23" w:rsidP="00385F23">
      <w:pPr>
        <w:spacing w:after="0"/>
        <w:rPr>
          <w:rFonts w:ascii="Times New Roman" w:hAnsi="Times New Roman"/>
          <w:sz w:val="24"/>
          <w:szCs w:val="24"/>
        </w:rPr>
      </w:pPr>
    </w:p>
    <w:p w:rsidR="00385F23" w:rsidRPr="00866EA1" w:rsidRDefault="00385F23" w:rsidP="00385F23">
      <w:pPr>
        <w:spacing w:after="0"/>
        <w:rPr>
          <w:rFonts w:ascii="Times New Roman" w:hAnsi="Times New Roman"/>
          <w:sz w:val="24"/>
          <w:szCs w:val="24"/>
        </w:rPr>
      </w:pPr>
      <w:r w:rsidRPr="00866EA1">
        <w:rPr>
          <w:rFonts w:ascii="Times New Roman" w:hAnsi="Times New Roman"/>
          <w:sz w:val="24"/>
          <w:szCs w:val="24"/>
        </w:rPr>
        <w:t xml:space="preserve">Всего часов </w:t>
      </w:r>
      <w:r>
        <w:rPr>
          <w:rFonts w:ascii="Times New Roman" w:hAnsi="Times New Roman"/>
          <w:sz w:val="24"/>
          <w:szCs w:val="24"/>
        </w:rPr>
        <w:t>- 180</w:t>
      </w:r>
    </w:p>
    <w:p w:rsidR="00385F23" w:rsidRPr="00866EA1" w:rsidRDefault="00385F23" w:rsidP="00385F23">
      <w:pPr>
        <w:spacing w:after="0"/>
        <w:ind w:firstLine="708"/>
        <w:rPr>
          <w:rFonts w:ascii="Times New Roman" w:hAnsi="Times New Roman"/>
          <w:sz w:val="24"/>
          <w:szCs w:val="24"/>
        </w:rPr>
      </w:pPr>
      <w:r w:rsidRPr="00866EA1">
        <w:rPr>
          <w:rFonts w:ascii="Times New Roman" w:hAnsi="Times New Roman"/>
          <w:sz w:val="24"/>
          <w:szCs w:val="24"/>
        </w:rPr>
        <w:t>в том числе в форме практической подготовки</w:t>
      </w:r>
      <w:r>
        <w:rPr>
          <w:rFonts w:ascii="Times New Roman" w:hAnsi="Times New Roman"/>
          <w:sz w:val="24"/>
          <w:szCs w:val="24"/>
        </w:rPr>
        <w:t xml:space="preserve"> - 122</w:t>
      </w:r>
    </w:p>
    <w:p w:rsidR="00385F23" w:rsidRPr="00866EA1" w:rsidRDefault="00385F23" w:rsidP="00385F23">
      <w:pPr>
        <w:spacing w:after="0"/>
        <w:rPr>
          <w:rFonts w:ascii="Times New Roman" w:hAnsi="Times New Roman"/>
          <w:sz w:val="24"/>
          <w:szCs w:val="24"/>
        </w:rPr>
      </w:pPr>
    </w:p>
    <w:p w:rsidR="00385F23" w:rsidRPr="00866EA1" w:rsidRDefault="00385F23" w:rsidP="00385F23">
      <w:pPr>
        <w:spacing w:after="0"/>
        <w:rPr>
          <w:rFonts w:ascii="Times New Roman" w:hAnsi="Times New Roman"/>
          <w:sz w:val="24"/>
          <w:szCs w:val="24"/>
        </w:rPr>
      </w:pPr>
      <w:r w:rsidRPr="00866EA1">
        <w:rPr>
          <w:rFonts w:ascii="Times New Roman" w:hAnsi="Times New Roman"/>
          <w:sz w:val="24"/>
          <w:szCs w:val="24"/>
        </w:rPr>
        <w:t>Из них на освоение МДК</w:t>
      </w:r>
      <w:r>
        <w:rPr>
          <w:rFonts w:ascii="Times New Roman" w:hAnsi="Times New Roman"/>
          <w:sz w:val="24"/>
          <w:szCs w:val="24"/>
        </w:rPr>
        <w:t xml:space="preserve"> - 108</w:t>
      </w:r>
    </w:p>
    <w:p w:rsidR="00385F23" w:rsidRPr="00866EA1" w:rsidRDefault="00385F23" w:rsidP="00385F23">
      <w:pPr>
        <w:spacing w:after="0"/>
        <w:ind w:firstLine="708"/>
        <w:rPr>
          <w:rFonts w:ascii="Times New Roman" w:hAnsi="Times New Roman"/>
          <w:i/>
          <w:sz w:val="24"/>
          <w:szCs w:val="24"/>
        </w:rPr>
      </w:pPr>
      <w:r w:rsidRPr="00866EA1">
        <w:rPr>
          <w:rFonts w:ascii="Times New Roman" w:hAnsi="Times New Roman"/>
          <w:sz w:val="24"/>
          <w:szCs w:val="24"/>
        </w:rPr>
        <w:t>в том числе самостоятельная работа</w:t>
      </w:r>
      <w:r>
        <w:rPr>
          <w:rFonts w:ascii="Times New Roman" w:hAnsi="Times New Roman"/>
          <w:i/>
          <w:sz w:val="24"/>
          <w:szCs w:val="24"/>
        </w:rPr>
        <w:t xml:space="preserve"> - </w:t>
      </w:r>
    </w:p>
    <w:p w:rsidR="00385F23" w:rsidRPr="00866EA1" w:rsidRDefault="00385F23" w:rsidP="00385F23">
      <w:pPr>
        <w:spacing w:after="0"/>
        <w:rPr>
          <w:rFonts w:ascii="Times New Roman" w:hAnsi="Times New Roman"/>
          <w:sz w:val="24"/>
          <w:szCs w:val="24"/>
        </w:rPr>
      </w:pPr>
      <w:r w:rsidRPr="00866EA1">
        <w:rPr>
          <w:rFonts w:ascii="Times New Roman" w:hAnsi="Times New Roman"/>
          <w:sz w:val="24"/>
          <w:szCs w:val="24"/>
        </w:rPr>
        <w:t xml:space="preserve">практики, в том числе учебная </w:t>
      </w:r>
      <w:r>
        <w:rPr>
          <w:rFonts w:ascii="Times New Roman" w:hAnsi="Times New Roman"/>
          <w:sz w:val="24"/>
          <w:szCs w:val="24"/>
        </w:rPr>
        <w:t>-72</w:t>
      </w:r>
    </w:p>
    <w:p w:rsidR="00385F23" w:rsidRPr="00866EA1" w:rsidRDefault="00385F23" w:rsidP="00385F23">
      <w:pPr>
        <w:spacing w:after="0"/>
        <w:ind w:left="1416" w:firstLine="708"/>
        <w:rPr>
          <w:rFonts w:ascii="Times New Roman" w:hAnsi="Times New Roman"/>
          <w:sz w:val="24"/>
          <w:szCs w:val="24"/>
        </w:rPr>
      </w:pPr>
      <w:r>
        <w:rPr>
          <w:rFonts w:ascii="Times New Roman" w:hAnsi="Times New Roman"/>
          <w:sz w:val="24"/>
          <w:szCs w:val="24"/>
        </w:rPr>
        <w:t xml:space="preserve">   </w:t>
      </w:r>
      <w:r w:rsidRPr="00866EA1">
        <w:rPr>
          <w:rFonts w:ascii="Times New Roman" w:hAnsi="Times New Roman"/>
          <w:sz w:val="24"/>
          <w:szCs w:val="24"/>
        </w:rPr>
        <w:t xml:space="preserve">производственная </w:t>
      </w:r>
    </w:p>
    <w:p w:rsidR="00385F23" w:rsidRPr="00866EA1" w:rsidRDefault="00385F23" w:rsidP="00385F23">
      <w:pPr>
        <w:rPr>
          <w:rFonts w:ascii="Times New Roman" w:hAnsi="Times New Roman"/>
          <w:i/>
          <w:sz w:val="24"/>
          <w:szCs w:val="24"/>
        </w:rPr>
      </w:pPr>
      <w:r w:rsidRPr="00866EA1">
        <w:rPr>
          <w:rFonts w:ascii="Times New Roman" w:hAnsi="Times New Roman"/>
          <w:iCs/>
          <w:sz w:val="24"/>
          <w:szCs w:val="24"/>
        </w:rPr>
        <w:t>Промежуточная аттестация</w:t>
      </w:r>
      <w:r w:rsidRPr="00866EA1">
        <w:rPr>
          <w:rFonts w:ascii="Times New Roman" w:hAnsi="Times New Roman"/>
          <w:i/>
          <w:sz w:val="24"/>
          <w:szCs w:val="24"/>
        </w:rPr>
        <w:t xml:space="preserve"> </w:t>
      </w:r>
      <w:proofErr w:type="gramStart"/>
      <w:r>
        <w:rPr>
          <w:rFonts w:ascii="Times New Roman" w:hAnsi="Times New Roman"/>
          <w:i/>
          <w:sz w:val="24"/>
          <w:szCs w:val="24"/>
        </w:rPr>
        <w:t xml:space="preserve">- </w:t>
      </w:r>
      <w:r w:rsidRPr="00866EA1">
        <w:rPr>
          <w:rFonts w:ascii="Times New Roman" w:hAnsi="Times New Roman"/>
          <w:bCs/>
          <w:i/>
          <w:sz w:val="24"/>
          <w:szCs w:val="24"/>
        </w:rPr>
        <w:t>.</w:t>
      </w:r>
      <w:proofErr w:type="gramEnd"/>
    </w:p>
    <w:p w:rsidR="00385F23" w:rsidRDefault="00385F23" w:rsidP="00385F23">
      <w:pPr>
        <w:rPr>
          <w:rFonts w:ascii="Times New Roman" w:hAnsi="Times New Roman"/>
          <w:b/>
          <w:i/>
          <w:sz w:val="24"/>
          <w:szCs w:val="24"/>
        </w:rPr>
      </w:pPr>
    </w:p>
    <w:p w:rsidR="00385F23" w:rsidRDefault="00385F23" w:rsidP="00385F23">
      <w:pPr>
        <w:rPr>
          <w:rFonts w:ascii="Times New Roman" w:hAnsi="Times New Roman"/>
          <w:sz w:val="24"/>
          <w:szCs w:val="24"/>
        </w:rPr>
        <w:sectPr w:rsidR="00385F23" w:rsidSect="0072716E">
          <w:pgSz w:w="11907" w:h="16840"/>
          <w:pgMar w:top="1134" w:right="851" w:bottom="992" w:left="1701" w:header="709" w:footer="709" w:gutter="0"/>
          <w:cols w:space="720"/>
          <w:docGrid w:linePitch="360"/>
        </w:sectPr>
      </w:pPr>
    </w:p>
    <w:p w:rsidR="00385F23" w:rsidRDefault="00385F23" w:rsidP="00385F23">
      <w:pPr>
        <w:spacing w:after="0"/>
        <w:jc w:val="center"/>
        <w:rPr>
          <w:rFonts w:ascii="Times New Roman" w:hAnsi="Times New Roman"/>
          <w:b/>
          <w:caps/>
          <w:sz w:val="24"/>
          <w:szCs w:val="24"/>
        </w:rPr>
      </w:pPr>
      <w:r>
        <w:rPr>
          <w:rFonts w:ascii="Times New Roman" w:hAnsi="Times New Roman"/>
          <w:b/>
          <w:caps/>
          <w:sz w:val="24"/>
          <w:szCs w:val="24"/>
        </w:rPr>
        <w:lastRenderedPageBreak/>
        <w:t>2. Структура и содержание профессионального модуля</w:t>
      </w:r>
    </w:p>
    <w:p w:rsidR="00385F23" w:rsidRDefault="00385F23" w:rsidP="00385F23">
      <w:pPr>
        <w:spacing w:after="0"/>
        <w:ind w:firstLine="851"/>
        <w:rPr>
          <w:rFonts w:ascii="Times New Roman" w:hAnsi="Times New Roman"/>
          <w:b/>
          <w:sz w:val="24"/>
          <w:szCs w:val="24"/>
        </w:rPr>
      </w:pPr>
      <w:r>
        <w:rPr>
          <w:rFonts w:ascii="Times New Roman" w:hAnsi="Times New Roman"/>
          <w:b/>
          <w:sz w:val="24"/>
          <w:szCs w:val="24"/>
        </w:rPr>
        <w:t>2.1. Структура профессионального модуля</w:t>
      </w:r>
      <w:r>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3120"/>
        <w:gridCol w:w="1339"/>
        <w:gridCol w:w="638"/>
        <w:gridCol w:w="575"/>
        <w:gridCol w:w="1520"/>
        <w:gridCol w:w="1369"/>
        <w:gridCol w:w="1559"/>
        <w:gridCol w:w="641"/>
        <w:gridCol w:w="812"/>
        <w:gridCol w:w="1763"/>
      </w:tblGrid>
      <w:tr w:rsidR="00385F23" w:rsidTr="00441819">
        <w:trPr>
          <w:trHeight w:val="484"/>
        </w:trPr>
        <w:tc>
          <w:tcPr>
            <w:tcW w:w="568" w:type="pct"/>
            <w:vMerge w:val="restart"/>
            <w:tcBorders>
              <w:bottom w:val="single" w:sz="4" w:space="0" w:color="auto"/>
            </w:tcBorders>
            <w:vAlign w:val="center"/>
          </w:tcPr>
          <w:p w:rsidR="00385F23" w:rsidRDefault="00385F23" w:rsidP="00441819">
            <w:pPr>
              <w:spacing w:after="0" w:line="240" w:lineRule="auto"/>
              <w:ind w:left="-57" w:right="-57"/>
              <w:jc w:val="center"/>
              <w:rPr>
                <w:rFonts w:ascii="Times New Roman" w:hAnsi="Times New Roman"/>
                <w:sz w:val="20"/>
                <w:szCs w:val="20"/>
              </w:rPr>
            </w:pPr>
            <w:r>
              <w:rPr>
                <w:rFonts w:ascii="Times New Roman" w:hAnsi="Times New Roman"/>
                <w:sz w:val="20"/>
                <w:szCs w:val="20"/>
              </w:rPr>
              <w:t>Коды профессиональных общих компетенций</w:t>
            </w:r>
          </w:p>
        </w:tc>
        <w:tc>
          <w:tcPr>
            <w:tcW w:w="1037" w:type="pct"/>
            <w:vMerge w:val="restart"/>
            <w:tcBorders>
              <w:bottom w:val="single" w:sz="4" w:space="0" w:color="auto"/>
            </w:tcBorders>
            <w:vAlign w:val="center"/>
          </w:tcPr>
          <w:p w:rsidR="00385F23" w:rsidRDefault="00385F23" w:rsidP="00441819">
            <w:pPr>
              <w:spacing w:after="0" w:line="240" w:lineRule="auto"/>
              <w:ind w:left="-57" w:right="-57"/>
              <w:jc w:val="center"/>
              <w:rPr>
                <w:rFonts w:ascii="Times New Roman" w:hAnsi="Times New Roman"/>
                <w:sz w:val="20"/>
                <w:szCs w:val="20"/>
              </w:rPr>
            </w:pPr>
            <w:r>
              <w:rPr>
                <w:rFonts w:ascii="Times New Roman" w:hAnsi="Times New Roman"/>
                <w:sz w:val="20"/>
                <w:szCs w:val="20"/>
              </w:rPr>
              <w:t>Наименования разделов профессионального модуля</w:t>
            </w:r>
          </w:p>
        </w:tc>
        <w:tc>
          <w:tcPr>
            <w:tcW w:w="445" w:type="pct"/>
            <w:vMerge w:val="restart"/>
            <w:tcBorders>
              <w:bottom w:val="single" w:sz="4" w:space="0" w:color="auto"/>
            </w:tcBorders>
            <w:vAlign w:val="center"/>
          </w:tcPr>
          <w:p w:rsidR="00385F23" w:rsidRDefault="00385F23" w:rsidP="00441819">
            <w:pPr>
              <w:spacing w:after="0" w:line="240" w:lineRule="auto"/>
              <w:jc w:val="center"/>
              <w:rPr>
                <w:rFonts w:ascii="Times New Roman" w:hAnsi="Times New Roman"/>
                <w:sz w:val="20"/>
                <w:szCs w:val="20"/>
              </w:rPr>
            </w:pPr>
            <w:r>
              <w:rPr>
                <w:rFonts w:ascii="Times New Roman" w:hAnsi="Times New Roman"/>
                <w:iCs/>
                <w:sz w:val="20"/>
                <w:szCs w:val="20"/>
              </w:rPr>
              <w:t>Всего, час.</w:t>
            </w:r>
          </w:p>
        </w:tc>
        <w:tc>
          <w:tcPr>
            <w:tcW w:w="212" w:type="pct"/>
            <w:vMerge w:val="restart"/>
            <w:tcBorders>
              <w:bottom w:val="single" w:sz="4" w:space="0" w:color="auto"/>
            </w:tcBorders>
            <w:textDirection w:val="btLr"/>
            <w:vAlign w:val="center"/>
          </w:tcPr>
          <w:p w:rsidR="00385F23" w:rsidRDefault="00385F23" w:rsidP="00441819">
            <w:pPr>
              <w:spacing w:after="0" w:line="240" w:lineRule="auto"/>
              <w:ind w:left="113" w:right="113"/>
              <w:jc w:val="center"/>
              <w:rPr>
                <w:rFonts w:ascii="Times New Roman" w:hAnsi="Times New Roman"/>
                <w:sz w:val="20"/>
                <w:szCs w:val="20"/>
              </w:rPr>
            </w:pPr>
            <w:r>
              <w:rPr>
                <w:rFonts w:ascii="Times New Roman" w:hAnsi="Times New Roman"/>
                <w:iCs/>
                <w:sz w:val="20"/>
                <w:szCs w:val="20"/>
              </w:rPr>
              <w:t xml:space="preserve">В </w:t>
            </w:r>
            <w:proofErr w:type="spellStart"/>
            <w:r>
              <w:rPr>
                <w:rFonts w:ascii="Times New Roman" w:hAnsi="Times New Roman"/>
                <w:iCs/>
                <w:sz w:val="20"/>
                <w:szCs w:val="20"/>
              </w:rPr>
              <w:t>т.ч</w:t>
            </w:r>
            <w:proofErr w:type="spellEnd"/>
            <w:r>
              <w:rPr>
                <w:rFonts w:ascii="Times New Roman" w:hAnsi="Times New Roman"/>
                <w:iCs/>
                <w:sz w:val="20"/>
                <w:szCs w:val="20"/>
              </w:rPr>
              <w:t>. в форме практической. подготовки</w:t>
            </w:r>
          </w:p>
        </w:tc>
        <w:tc>
          <w:tcPr>
            <w:tcW w:w="2738" w:type="pct"/>
            <w:gridSpan w:val="7"/>
            <w:tcBorders>
              <w:bottom w:val="single" w:sz="4" w:space="0" w:color="auto"/>
            </w:tcBorders>
          </w:tcPr>
          <w:p w:rsidR="00385F23" w:rsidRDefault="00385F23" w:rsidP="00441819">
            <w:pPr>
              <w:spacing w:after="0" w:line="240" w:lineRule="auto"/>
              <w:jc w:val="center"/>
              <w:rPr>
                <w:rFonts w:ascii="Times New Roman" w:hAnsi="Times New Roman"/>
                <w:sz w:val="20"/>
                <w:szCs w:val="20"/>
              </w:rPr>
            </w:pPr>
            <w:r>
              <w:rPr>
                <w:rFonts w:ascii="Times New Roman" w:hAnsi="Times New Roman"/>
                <w:sz w:val="20"/>
                <w:szCs w:val="20"/>
              </w:rPr>
              <w:t xml:space="preserve">Объем профессионального модуля, </w:t>
            </w:r>
            <w:proofErr w:type="spellStart"/>
            <w:r>
              <w:rPr>
                <w:rFonts w:ascii="Times New Roman" w:hAnsi="Times New Roman"/>
                <w:sz w:val="20"/>
                <w:szCs w:val="20"/>
              </w:rPr>
              <w:t>ак</w:t>
            </w:r>
            <w:proofErr w:type="spellEnd"/>
            <w:r>
              <w:rPr>
                <w:rFonts w:ascii="Times New Roman" w:hAnsi="Times New Roman"/>
                <w:sz w:val="20"/>
                <w:szCs w:val="20"/>
              </w:rPr>
              <w:t xml:space="preserve"> час.</w:t>
            </w:r>
          </w:p>
        </w:tc>
      </w:tr>
      <w:tr w:rsidR="00385F23" w:rsidTr="005D506C">
        <w:trPr>
          <w:trHeight w:val="58"/>
        </w:trPr>
        <w:tc>
          <w:tcPr>
            <w:tcW w:w="568" w:type="pct"/>
            <w:vMerge/>
          </w:tcPr>
          <w:p w:rsidR="00385F23" w:rsidRDefault="00385F23" w:rsidP="00441819">
            <w:pPr>
              <w:spacing w:after="0" w:line="240" w:lineRule="auto"/>
              <w:rPr>
                <w:rFonts w:ascii="Times New Roman" w:hAnsi="Times New Roman"/>
                <w:i/>
              </w:rPr>
            </w:pPr>
          </w:p>
        </w:tc>
        <w:tc>
          <w:tcPr>
            <w:tcW w:w="1037" w:type="pct"/>
            <w:vMerge/>
            <w:vAlign w:val="center"/>
          </w:tcPr>
          <w:p w:rsidR="00385F23" w:rsidRDefault="00385F23" w:rsidP="00441819">
            <w:pPr>
              <w:spacing w:after="0" w:line="240" w:lineRule="auto"/>
              <w:rPr>
                <w:rFonts w:ascii="Times New Roman" w:hAnsi="Times New Roman"/>
                <w:i/>
              </w:rPr>
            </w:pPr>
          </w:p>
        </w:tc>
        <w:tc>
          <w:tcPr>
            <w:tcW w:w="445" w:type="pct"/>
            <w:vMerge/>
            <w:vAlign w:val="center"/>
          </w:tcPr>
          <w:p w:rsidR="00385F23" w:rsidRDefault="00385F23" w:rsidP="00441819">
            <w:pPr>
              <w:spacing w:after="0" w:line="240" w:lineRule="auto"/>
              <w:rPr>
                <w:rFonts w:ascii="Times New Roman" w:hAnsi="Times New Roman"/>
                <w:i/>
                <w:iCs/>
              </w:rPr>
            </w:pPr>
          </w:p>
        </w:tc>
        <w:tc>
          <w:tcPr>
            <w:tcW w:w="212" w:type="pct"/>
            <w:vMerge/>
            <w:shd w:val="clear" w:color="FFFF00" w:fill="FFFF00"/>
          </w:tcPr>
          <w:p w:rsidR="00385F23" w:rsidRDefault="00385F23" w:rsidP="00441819">
            <w:pPr>
              <w:spacing w:after="0" w:line="240" w:lineRule="auto"/>
              <w:jc w:val="center"/>
              <w:rPr>
                <w:rFonts w:ascii="Times New Roman" w:hAnsi="Times New Roman"/>
              </w:rPr>
            </w:pPr>
          </w:p>
        </w:tc>
        <w:tc>
          <w:tcPr>
            <w:tcW w:w="1882" w:type="pct"/>
            <w:gridSpan w:val="5"/>
          </w:tcPr>
          <w:p w:rsidR="00385F23" w:rsidRDefault="00385F23" w:rsidP="00441819">
            <w:pPr>
              <w:spacing w:after="0" w:line="240" w:lineRule="auto"/>
              <w:jc w:val="center"/>
              <w:rPr>
                <w:rFonts w:ascii="Times New Roman" w:hAnsi="Times New Roman"/>
              </w:rPr>
            </w:pPr>
            <w:r>
              <w:rPr>
                <w:rFonts w:ascii="Times New Roman" w:hAnsi="Times New Roman"/>
              </w:rPr>
              <w:t>Обучение по МДК</w:t>
            </w:r>
          </w:p>
        </w:tc>
        <w:tc>
          <w:tcPr>
            <w:tcW w:w="856" w:type="pct"/>
            <w:gridSpan w:val="2"/>
            <w:vMerge w:val="restart"/>
            <w:vAlign w:val="center"/>
          </w:tcPr>
          <w:p w:rsidR="00385F23" w:rsidRDefault="00385F23" w:rsidP="00441819">
            <w:pPr>
              <w:spacing w:after="0" w:line="240" w:lineRule="auto"/>
              <w:jc w:val="center"/>
              <w:rPr>
                <w:rFonts w:ascii="Times New Roman" w:hAnsi="Times New Roman"/>
              </w:rPr>
            </w:pPr>
            <w:r>
              <w:rPr>
                <w:rFonts w:ascii="Times New Roman" w:hAnsi="Times New Roman"/>
              </w:rPr>
              <w:t>Практики</w:t>
            </w:r>
          </w:p>
        </w:tc>
      </w:tr>
      <w:tr w:rsidR="00385F23" w:rsidTr="005D506C">
        <w:tc>
          <w:tcPr>
            <w:tcW w:w="568" w:type="pct"/>
            <w:vMerge/>
          </w:tcPr>
          <w:p w:rsidR="00385F23" w:rsidRDefault="00385F23" w:rsidP="00441819">
            <w:pPr>
              <w:spacing w:after="0" w:line="240" w:lineRule="auto"/>
              <w:rPr>
                <w:rFonts w:ascii="Times New Roman" w:hAnsi="Times New Roman"/>
                <w:i/>
              </w:rPr>
            </w:pPr>
          </w:p>
        </w:tc>
        <w:tc>
          <w:tcPr>
            <w:tcW w:w="1037" w:type="pct"/>
            <w:vMerge/>
            <w:vAlign w:val="center"/>
          </w:tcPr>
          <w:p w:rsidR="00385F23" w:rsidRDefault="00385F23" w:rsidP="00441819">
            <w:pPr>
              <w:spacing w:after="0" w:line="240" w:lineRule="auto"/>
              <w:rPr>
                <w:rFonts w:ascii="Times New Roman" w:hAnsi="Times New Roman"/>
                <w:i/>
              </w:rPr>
            </w:pPr>
          </w:p>
        </w:tc>
        <w:tc>
          <w:tcPr>
            <w:tcW w:w="445" w:type="pct"/>
            <w:vMerge/>
            <w:vAlign w:val="center"/>
          </w:tcPr>
          <w:p w:rsidR="00385F23" w:rsidRDefault="00385F23" w:rsidP="00441819">
            <w:pPr>
              <w:spacing w:after="0" w:line="240" w:lineRule="auto"/>
              <w:rPr>
                <w:rFonts w:ascii="Times New Roman" w:hAnsi="Times New Roman"/>
                <w:i/>
                <w:iCs/>
              </w:rPr>
            </w:pPr>
          </w:p>
        </w:tc>
        <w:tc>
          <w:tcPr>
            <w:tcW w:w="212" w:type="pct"/>
            <w:vMerge/>
            <w:shd w:val="clear" w:color="FFFF00" w:fill="FFFF00"/>
          </w:tcPr>
          <w:p w:rsidR="00385F23" w:rsidRDefault="00385F23" w:rsidP="00441819">
            <w:pPr>
              <w:spacing w:after="0" w:line="240" w:lineRule="auto"/>
              <w:jc w:val="center"/>
              <w:rPr>
                <w:rFonts w:ascii="Times New Roman" w:hAnsi="Times New Roman"/>
                <w:sz w:val="20"/>
                <w:szCs w:val="20"/>
              </w:rPr>
            </w:pPr>
          </w:p>
        </w:tc>
        <w:tc>
          <w:tcPr>
            <w:tcW w:w="191" w:type="pct"/>
            <w:vMerge w:val="restart"/>
          </w:tcPr>
          <w:p w:rsidR="00385F23" w:rsidRDefault="00385F23" w:rsidP="00441819">
            <w:pPr>
              <w:spacing w:after="0" w:line="240" w:lineRule="auto"/>
              <w:jc w:val="center"/>
              <w:rPr>
                <w:rFonts w:ascii="Times New Roman" w:hAnsi="Times New Roman"/>
                <w:sz w:val="20"/>
                <w:szCs w:val="20"/>
              </w:rPr>
            </w:pPr>
            <w:r>
              <w:rPr>
                <w:rFonts w:ascii="Times New Roman" w:hAnsi="Times New Roman"/>
                <w:sz w:val="20"/>
                <w:szCs w:val="20"/>
              </w:rPr>
              <w:t>Всего</w:t>
            </w:r>
          </w:p>
          <w:p w:rsidR="00385F23" w:rsidRDefault="00385F23" w:rsidP="00441819">
            <w:pPr>
              <w:spacing w:after="0" w:line="240" w:lineRule="auto"/>
              <w:jc w:val="center"/>
              <w:rPr>
                <w:rFonts w:ascii="Times New Roman" w:hAnsi="Times New Roman"/>
                <w:sz w:val="20"/>
                <w:szCs w:val="20"/>
              </w:rPr>
            </w:pPr>
          </w:p>
        </w:tc>
        <w:tc>
          <w:tcPr>
            <w:tcW w:w="1691" w:type="pct"/>
            <w:gridSpan w:val="4"/>
          </w:tcPr>
          <w:p w:rsidR="00385F23" w:rsidRDefault="00385F23" w:rsidP="00441819">
            <w:pPr>
              <w:spacing w:after="0" w:line="240" w:lineRule="auto"/>
              <w:jc w:val="center"/>
              <w:rPr>
                <w:rFonts w:ascii="Times New Roman" w:hAnsi="Times New Roman"/>
              </w:rPr>
            </w:pPr>
            <w:r>
              <w:rPr>
                <w:rFonts w:ascii="Times New Roman" w:hAnsi="Times New Roman"/>
              </w:rPr>
              <w:t>В том числе</w:t>
            </w:r>
          </w:p>
        </w:tc>
        <w:tc>
          <w:tcPr>
            <w:tcW w:w="856" w:type="pct"/>
            <w:gridSpan w:val="2"/>
            <w:vMerge/>
            <w:vAlign w:val="center"/>
          </w:tcPr>
          <w:p w:rsidR="00385F23" w:rsidRDefault="00385F23" w:rsidP="00441819">
            <w:pPr>
              <w:spacing w:after="0" w:line="240" w:lineRule="auto"/>
              <w:jc w:val="center"/>
              <w:rPr>
                <w:rFonts w:ascii="Times New Roman" w:hAnsi="Times New Roman"/>
                <w:i/>
              </w:rPr>
            </w:pPr>
          </w:p>
        </w:tc>
      </w:tr>
      <w:tr w:rsidR="00385F23" w:rsidTr="005D506C">
        <w:trPr>
          <w:cantSplit/>
          <w:trHeight w:val="1415"/>
        </w:trPr>
        <w:tc>
          <w:tcPr>
            <w:tcW w:w="568" w:type="pct"/>
            <w:vMerge/>
          </w:tcPr>
          <w:p w:rsidR="00385F23" w:rsidRDefault="00385F23" w:rsidP="00441819">
            <w:pPr>
              <w:spacing w:after="0" w:line="240" w:lineRule="auto"/>
              <w:rPr>
                <w:rFonts w:ascii="Times New Roman" w:hAnsi="Times New Roman"/>
                <w:i/>
              </w:rPr>
            </w:pPr>
          </w:p>
        </w:tc>
        <w:tc>
          <w:tcPr>
            <w:tcW w:w="1037" w:type="pct"/>
            <w:vMerge/>
            <w:vAlign w:val="center"/>
          </w:tcPr>
          <w:p w:rsidR="00385F23" w:rsidRDefault="00385F23" w:rsidP="00441819">
            <w:pPr>
              <w:spacing w:after="0" w:line="240" w:lineRule="auto"/>
              <w:rPr>
                <w:rFonts w:ascii="Times New Roman" w:hAnsi="Times New Roman"/>
                <w:i/>
              </w:rPr>
            </w:pPr>
          </w:p>
        </w:tc>
        <w:tc>
          <w:tcPr>
            <w:tcW w:w="445" w:type="pct"/>
            <w:vMerge/>
            <w:vAlign w:val="center"/>
          </w:tcPr>
          <w:p w:rsidR="00385F23" w:rsidRDefault="00385F23" w:rsidP="00441819">
            <w:pPr>
              <w:spacing w:after="0" w:line="240" w:lineRule="auto"/>
              <w:rPr>
                <w:rFonts w:ascii="Times New Roman" w:hAnsi="Times New Roman"/>
                <w:i/>
              </w:rPr>
            </w:pPr>
          </w:p>
        </w:tc>
        <w:tc>
          <w:tcPr>
            <w:tcW w:w="212" w:type="pct"/>
            <w:vMerge/>
            <w:shd w:val="clear" w:color="FFFF00" w:fill="FFFF00"/>
          </w:tcPr>
          <w:p w:rsidR="00385F23" w:rsidRDefault="00385F23" w:rsidP="00441819">
            <w:pPr>
              <w:spacing w:after="0" w:line="240" w:lineRule="auto"/>
              <w:jc w:val="center"/>
              <w:rPr>
                <w:rFonts w:ascii="Times New Roman" w:hAnsi="Times New Roman"/>
                <w:i/>
                <w:sz w:val="20"/>
                <w:szCs w:val="20"/>
              </w:rPr>
            </w:pPr>
          </w:p>
        </w:tc>
        <w:tc>
          <w:tcPr>
            <w:tcW w:w="191" w:type="pct"/>
            <w:vMerge/>
          </w:tcPr>
          <w:p w:rsidR="00385F23" w:rsidRDefault="00385F23" w:rsidP="00441819">
            <w:pPr>
              <w:spacing w:after="0" w:line="240" w:lineRule="auto"/>
              <w:jc w:val="center"/>
              <w:rPr>
                <w:rFonts w:ascii="Times New Roman" w:hAnsi="Times New Roman"/>
                <w:i/>
                <w:sz w:val="20"/>
                <w:szCs w:val="20"/>
              </w:rPr>
            </w:pPr>
          </w:p>
        </w:tc>
        <w:tc>
          <w:tcPr>
            <w:tcW w:w="505" w:type="pct"/>
            <w:vAlign w:val="center"/>
          </w:tcPr>
          <w:p w:rsidR="00385F23" w:rsidRDefault="00385F23" w:rsidP="00441819">
            <w:pPr>
              <w:spacing w:after="0" w:line="240" w:lineRule="auto"/>
              <w:ind w:left="-57" w:right="-57"/>
              <w:jc w:val="center"/>
              <w:rPr>
                <w:rFonts w:ascii="Times New Roman" w:hAnsi="Times New Roman"/>
                <w:color w:val="000000"/>
                <w:sz w:val="20"/>
                <w:szCs w:val="20"/>
              </w:rPr>
            </w:pPr>
            <w:r>
              <w:rPr>
                <w:rFonts w:ascii="Times New Roman" w:hAnsi="Times New Roman"/>
                <w:color w:val="000000"/>
                <w:sz w:val="20"/>
                <w:szCs w:val="20"/>
              </w:rPr>
              <w:t>Лабораторных</w:t>
            </w:r>
            <w:proofErr w:type="gramStart"/>
            <w:r>
              <w:rPr>
                <w:rFonts w:ascii="Times New Roman" w:hAnsi="Times New Roman"/>
                <w:color w:val="000000"/>
                <w:sz w:val="20"/>
                <w:szCs w:val="20"/>
              </w:rPr>
              <w:t>.</w:t>
            </w:r>
            <w:proofErr w:type="gramEnd"/>
            <w:r>
              <w:rPr>
                <w:rFonts w:ascii="Times New Roman" w:hAnsi="Times New Roman"/>
                <w:color w:val="000000"/>
                <w:sz w:val="20"/>
                <w:szCs w:val="20"/>
              </w:rPr>
              <w:t xml:space="preserve"> и практических. занятий</w:t>
            </w:r>
          </w:p>
          <w:p w:rsidR="00385F23" w:rsidRDefault="00385F23" w:rsidP="00441819">
            <w:pPr>
              <w:spacing w:after="0" w:line="240" w:lineRule="auto"/>
              <w:ind w:left="-57" w:right="-57"/>
              <w:jc w:val="center"/>
              <w:rPr>
                <w:rFonts w:ascii="Times New Roman" w:hAnsi="Times New Roman"/>
                <w:color w:val="000000"/>
                <w:sz w:val="20"/>
                <w:szCs w:val="20"/>
              </w:rPr>
            </w:pPr>
          </w:p>
          <w:p w:rsidR="00385F23" w:rsidRDefault="00385F23" w:rsidP="00441819">
            <w:pPr>
              <w:spacing w:after="0" w:line="240" w:lineRule="auto"/>
              <w:ind w:left="-57" w:right="-57"/>
              <w:jc w:val="center"/>
              <w:rPr>
                <w:rFonts w:ascii="Times New Roman" w:hAnsi="Times New Roman"/>
                <w:i/>
                <w:sz w:val="20"/>
                <w:szCs w:val="20"/>
              </w:rPr>
            </w:pPr>
          </w:p>
        </w:tc>
        <w:tc>
          <w:tcPr>
            <w:tcW w:w="455" w:type="pct"/>
            <w:vAlign w:val="center"/>
          </w:tcPr>
          <w:p w:rsidR="00385F23" w:rsidRDefault="00385F23" w:rsidP="00441819">
            <w:pPr>
              <w:spacing w:after="0" w:line="240" w:lineRule="auto"/>
              <w:ind w:left="-57" w:right="-57"/>
              <w:jc w:val="center"/>
              <w:rPr>
                <w:rFonts w:ascii="Times New Roman" w:hAnsi="Times New Roman"/>
                <w:color w:val="000000"/>
                <w:sz w:val="20"/>
                <w:szCs w:val="20"/>
              </w:rPr>
            </w:pPr>
            <w:r>
              <w:rPr>
                <w:rFonts w:ascii="Times New Roman" w:hAnsi="Times New Roman"/>
                <w:sz w:val="20"/>
                <w:szCs w:val="20"/>
              </w:rPr>
              <w:t>Курсовых работ (проектов)</w:t>
            </w:r>
          </w:p>
          <w:p w:rsidR="00385F23" w:rsidRDefault="00385F23" w:rsidP="00441819">
            <w:pPr>
              <w:spacing w:after="0" w:line="240" w:lineRule="auto"/>
              <w:jc w:val="center"/>
              <w:rPr>
                <w:rFonts w:ascii="Times New Roman" w:hAnsi="Times New Roman"/>
                <w:iCs/>
                <w:sz w:val="20"/>
                <w:szCs w:val="20"/>
              </w:rPr>
            </w:pPr>
          </w:p>
        </w:tc>
        <w:tc>
          <w:tcPr>
            <w:tcW w:w="518" w:type="pct"/>
            <w:vAlign w:val="center"/>
          </w:tcPr>
          <w:p w:rsidR="00385F23" w:rsidRDefault="00385F23" w:rsidP="00441819">
            <w:pPr>
              <w:spacing w:after="0" w:line="240" w:lineRule="auto"/>
              <w:ind w:left="-57" w:right="-57"/>
              <w:jc w:val="center"/>
              <w:rPr>
                <w:rFonts w:ascii="Times New Roman" w:hAnsi="Times New Roman"/>
                <w:color w:val="000000"/>
                <w:sz w:val="20"/>
                <w:szCs w:val="20"/>
              </w:rPr>
            </w:pPr>
            <w:r>
              <w:rPr>
                <w:rFonts w:ascii="Times New Roman" w:hAnsi="Times New Roman"/>
                <w:sz w:val="20"/>
                <w:szCs w:val="20"/>
              </w:rPr>
              <w:t>Самостоятельная работа</w:t>
            </w:r>
            <w:r>
              <w:rPr>
                <w:rFonts w:ascii="Times New Roman" w:hAnsi="Times New Roman"/>
                <w:i/>
                <w:vertAlign w:val="superscript"/>
              </w:rPr>
              <w:footnoteReference w:id="1"/>
            </w:r>
          </w:p>
        </w:tc>
        <w:tc>
          <w:tcPr>
            <w:tcW w:w="213" w:type="pct"/>
            <w:textDirection w:val="btLr"/>
            <w:vAlign w:val="center"/>
          </w:tcPr>
          <w:p w:rsidR="00385F23" w:rsidRDefault="00385F23" w:rsidP="00441819">
            <w:pPr>
              <w:spacing w:after="0" w:line="240" w:lineRule="auto"/>
              <w:ind w:left="-57" w:right="-57"/>
              <w:jc w:val="center"/>
              <w:rPr>
                <w:rFonts w:ascii="Times New Roman" w:hAnsi="Times New Roman"/>
                <w:sz w:val="20"/>
                <w:szCs w:val="20"/>
              </w:rPr>
            </w:pPr>
            <w:r>
              <w:rPr>
                <w:rFonts w:ascii="Times New Roman" w:hAnsi="Times New Roman"/>
                <w:sz w:val="20"/>
                <w:szCs w:val="20"/>
              </w:rPr>
              <w:t>Промежуточная аттестация</w:t>
            </w:r>
          </w:p>
        </w:tc>
        <w:tc>
          <w:tcPr>
            <w:tcW w:w="270" w:type="pct"/>
            <w:vAlign w:val="center"/>
          </w:tcPr>
          <w:p w:rsidR="00385F23" w:rsidRDefault="00385F23" w:rsidP="00441819">
            <w:pPr>
              <w:spacing w:after="0" w:line="240" w:lineRule="auto"/>
              <w:ind w:left="-57" w:right="-57"/>
              <w:jc w:val="center"/>
              <w:rPr>
                <w:rFonts w:ascii="Times New Roman" w:hAnsi="Times New Roman"/>
                <w:sz w:val="20"/>
                <w:szCs w:val="20"/>
              </w:rPr>
            </w:pPr>
            <w:r>
              <w:rPr>
                <w:rFonts w:ascii="Times New Roman" w:hAnsi="Times New Roman"/>
                <w:sz w:val="20"/>
                <w:szCs w:val="20"/>
              </w:rPr>
              <w:t>Учебная</w:t>
            </w:r>
          </w:p>
          <w:p w:rsidR="00385F23" w:rsidRDefault="00385F23" w:rsidP="00441819">
            <w:pPr>
              <w:spacing w:after="0" w:line="240" w:lineRule="auto"/>
              <w:ind w:left="-57" w:right="-57"/>
              <w:jc w:val="center"/>
              <w:rPr>
                <w:rFonts w:ascii="Times New Roman" w:hAnsi="Times New Roman"/>
                <w:i/>
                <w:sz w:val="20"/>
                <w:szCs w:val="20"/>
              </w:rPr>
            </w:pPr>
          </w:p>
        </w:tc>
        <w:tc>
          <w:tcPr>
            <w:tcW w:w="586" w:type="pct"/>
            <w:vAlign w:val="center"/>
          </w:tcPr>
          <w:p w:rsidR="00385F23" w:rsidRDefault="00385F23" w:rsidP="00441819">
            <w:pPr>
              <w:spacing w:after="0" w:line="240" w:lineRule="auto"/>
              <w:ind w:left="-57" w:right="-57"/>
              <w:jc w:val="center"/>
              <w:rPr>
                <w:rFonts w:ascii="Times New Roman" w:hAnsi="Times New Roman"/>
                <w:sz w:val="20"/>
                <w:szCs w:val="20"/>
              </w:rPr>
            </w:pPr>
            <w:r>
              <w:rPr>
                <w:rFonts w:ascii="Times New Roman" w:hAnsi="Times New Roman"/>
                <w:sz w:val="20"/>
                <w:szCs w:val="20"/>
              </w:rPr>
              <w:t>Производственная</w:t>
            </w:r>
          </w:p>
          <w:p w:rsidR="00385F23" w:rsidRDefault="00385F23" w:rsidP="00441819">
            <w:pPr>
              <w:spacing w:after="0" w:line="240" w:lineRule="auto"/>
              <w:ind w:left="-57" w:right="-57"/>
              <w:jc w:val="center"/>
              <w:rPr>
                <w:rFonts w:ascii="Times New Roman" w:hAnsi="Times New Roman"/>
                <w:i/>
                <w:sz w:val="20"/>
                <w:szCs w:val="20"/>
              </w:rPr>
            </w:pPr>
          </w:p>
        </w:tc>
      </w:tr>
      <w:tr w:rsidR="00385F23" w:rsidTr="005D506C">
        <w:trPr>
          <w:trHeight w:val="415"/>
        </w:trPr>
        <w:tc>
          <w:tcPr>
            <w:tcW w:w="568"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1</w:t>
            </w:r>
          </w:p>
        </w:tc>
        <w:tc>
          <w:tcPr>
            <w:tcW w:w="1037"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2</w:t>
            </w:r>
          </w:p>
        </w:tc>
        <w:tc>
          <w:tcPr>
            <w:tcW w:w="445"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3</w:t>
            </w:r>
          </w:p>
        </w:tc>
        <w:tc>
          <w:tcPr>
            <w:tcW w:w="212"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4</w:t>
            </w:r>
          </w:p>
        </w:tc>
        <w:tc>
          <w:tcPr>
            <w:tcW w:w="191"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5</w:t>
            </w:r>
          </w:p>
        </w:tc>
        <w:tc>
          <w:tcPr>
            <w:tcW w:w="505"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6</w:t>
            </w:r>
          </w:p>
        </w:tc>
        <w:tc>
          <w:tcPr>
            <w:tcW w:w="455"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7</w:t>
            </w:r>
          </w:p>
        </w:tc>
        <w:tc>
          <w:tcPr>
            <w:tcW w:w="518"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8</w:t>
            </w:r>
          </w:p>
        </w:tc>
        <w:tc>
          <w:tcPr>
            <w:tcW w:w="213"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9</w:t>
            </w:r>
          </w:p>
        </w:tc>
        <w:tc>
          <w:tcPr>
            <w:tcW w:w="270"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10</w:t>
            </w:r>
          </w:p>
        </w:tc>
        <w:tc>
          <w:tcPr>
            <w:tcW w:w="586" w:type="pct"/>
            <w:vAlign w:val="center"/>
          </w:tcPr>
          <w:p w:rsidR="00385F23" w:rsidRDefault="00385F23" w:rsidP="00441819">
            <w:pPr>
              <w:spacing w:after="0" w:line="240" w:lineRule="auto"/>
              <w:jc w:val="center"/>
              <w:rPr>
                <w:rFonts w:ascii="Times New Roman" w:hAnsi="Times New Roman"/>
                <w:i/>
              </w:rPr>
            </w:pPr>
            <w:r>
              <w:rPr>
                <w:rFonts w:ascii="Times New Roman" w:hAnsi="Times New Roman"/>
                <w:i/>
              </w:rPr>
              <w:t>11</w:t>
            </w:r>
          </w:p>
        </w:tc>
      </w:tr>
      <w:tr w:rsidR="00385F23" w:rsidTr="005D506C">
        <w:trPr>
          <w:trHeight w:val="750"/>
        </w:trPr>
        <w:tc>
          <w:tcPr>
            <w:tcW w:w="568" w:type="pct"/>
          </w:tcPr>
          <w:p w:rsidR="00385F23" w:rsidRDefault="00385F23" w:rsidP="00441819">
            <w:pPr>
              <w:spacing w:after="0" w:line="240" w:lineRule="auto"/>
              <w:rPr>
                <w:rFonts w:ascii="Times New Roman" w:hAnsi="Times New Roman"/>
              </w:rPr>
            </w:pPr>
            <w:r>
              <w:rPr>
                <w:rFonts w:ascii="Times New Roman" w:hAnsi="Times New Roman"/>
              </w:rPr>
              <w:t xml:space="preserve">ПК 4.1, ПК 4.3, </w:t>
            </w:r>
          </w:p>
          <w:p w:rsidR="00385F23" w:rsidRDefault="00385F23" w:rsidP="00441819">
            <w:pPr>
              <w:spacing w:after="0" w:line="240" w:lineRule="auto"/>
              <w:rPr>
                <w:rFonts w:ascii="Times New Roman" w:hAnsi="Times New Roman"/>
              </w:rPr>
            </w:pPr>
            <w:r>
              <w:rPr>
                <w:rFonts w:ascii="Times New Roman" w:hAnsi="Times New Roman"/>
              </w:rPr>
              <w:t>ОК 01 – ОК 05, ОК 09</w:t>
            </w:r>
          </w:p>
        </w:tc>
        <w:tc>
          <w:tcPr>
            <w:tcW w:w="1037" w:type="pct"/>
          </w:tcPr>
          <w:p w:rsidR="00385F23" w:rsidRDefault="00385F23" w:rsidP="00441819">
            <w:pPr>
              <w:spacing w:after="0" w:line="240" w:lineRule="auto"/>
              <w:rPr>
                <w:rFonts w:ascii="Times New Roman" w:hAnsi="Times New Roman"/>
              </w:rPr>
            </w:pPr>
            <w:r>
              <w:rPr>
                <w:rFonts w:ascii="Times New Roman" w:hAnsi="Times New Roman"/>
              </w:rPr>
              <w:t>МДК 04.01 Правовое регулирование страховых случаев</w:t>
            </w:r>
          </w:p>
          <w:p w:rsidR="00385F23" w:rsidRDefault="00385F23" w:rsidP="00441819">
            <w:pPr>
              <w:spacing w:after="0" w:line="240" w:lineRule="auto"/>
              <w:rPr>
                <w:rFonts w:ascii="Times New Roman" w:hAnsi="Times New Roman"/>
              </w:rPr>
            </w:pPr>
          </w:p>
        </w:tc>
        <w:tc>
          <w:tcPr>
            <w:tcW w:w="445" w:type="pct"/>
          </w:tcPr>
          <w:p w:rsidR="00385F23" w:rsidRDefault="005D506C" w:rsidP="00441819">
            <w:pPr>
              <w:spacing w:after="0" w:line="240" w:lineRule="auto"/>
              <w:jc w:val="center"/>
              <w:rPr>
                <w:rFonts w:ascii="Times New Roman" w:hAnsi="Times New Roman"/>
                <w:bCs/>
              </w:rPr>
            </w:pPr>
            <w:r>
              <w:rPr>
                <w:rFonts w:ascii="Times New Roman" w:hAnsi="Times New Roman"/>
                <w:bCs/>
              </w:rPr>
              <w:t>110</w:t>
            </w:r>
          </w:p>
        </w:tc>
        <w:tc>
          <w:tcPr>
            <w:tcW w:w="212" w:type="pct"/>
          </w:tcPr>
          <w:p w:rsidR="00385F23" w:rsidRDefault="00385F23" w:rsidP="00441819">
            <w:pPr>
              <w:spacing w:after="0" w:line="240" w:lineRule="auto"/>
              <w:jc w:val="center"/>
              <w:rPr>
                <w:rFonts w:ascii="Times New Roman" w:hAnsi="Times New Roman"/>
              </w:rPr>
            </w:pPr>
            <w:r>
              <w:rPr>
                <w:rFonts w:ascii="Times New Roman" w:hAnsi="Times New Roman"/>
              </w:rPr>
              <w:t>20</w:t>
            </w:r>
          </w:p>
        </w:tc>
        <w:tc>
          <w:tcPr>
            <w:tcW w:w="191" w:type="pct"/>
          </w:tcPr>
          <w:p w:rsidR="00385F23" w:rsidRDefault="00385F23" w:rsidP="00441819">
            <w:pPr>
              <w:spacing w:after="0" w:line="240" w:lineRule="auto"/>
              <w:jc w:val="center"/>
              <w:rPr>
                <w:rFonts w:ascii="Times New Roman" w:hAnsi="Times New Roman"/>
                <w:bCs/>
              </w:rPr>
            </w:pPr>
            <w:r>
              <w:rPr>
                <w:rFonts w:ascii="Times New Roman" w:hAnsi="Times New Roman"/>
                <w:bCs/>
              </w:rPr>
              <w:t>48</w:t>
            </w:r>
          </w:p>
        </w:tc>
        <w:tc>
          <w:tcPr>
            <w:tcW w:w="505" w:type="pct"/>
          </w:tcPr>
          <w:p w:rsidR="00385F23" w:rsidRDefault="00385F23" w:rsidP="00441819">
            <w:pPr>
              <w:spacing w:after="0" w:line="240" w:lineRule="auto"/>
              <w:jc w:val="center"/>
              <w:rPr>
                <w:rFonts w:ascii="Times New Roman" w:hAnsi="Times New Roman"/>
                <w:bCs/>
              </w:rPr>
            </w:pPr>
            <w:r>
              <w:rPr>
                <w:rFonts w:ascii="Times New Roman" w:hAnsi="Times New Roman"/>
                <w:bCs/>
              </w:rPr>
              <w:t>20</w:t>
            </w:r>
          </w:p>
        </w:tc>
        <w:tc>
          <w:tcPr>
            <w:tcW w:w="455" w:type="pct"/>
          </w:tcPr>
          <w:p w:rsidR="00385F23" w:rsidRDefault="00385F23" w:rsidP="00441819">
            <w:pPr>
              <w:spacing w:after="0" w:line="240" w:lineRule="auto"/>
              <w:jc w:val="center"/>
              <w:rPr>
                <w:rFonts w:ascii="Times New Roman" w:hAnsi="Times New Roman"/>
              </w:rPr>
            </w:pPr>
          </w:p>
        </w:tc>
        <w:tc>
          <w:tcPr>
            <w:tcW w:w="518" w:type="pct"/>
          </w:tcPr>
          <w:p w:rsidR="00385F23" w:rsidRDefault="00385F23" w:rsidP="00441819">
            <w:pPr>
              <w:spacing w:after="0" w:line="240" w:lineRule="auto"/>
              <w:jc w:val="center"/>
              <w:rPr>
                <w:rFonts w:ascii="Times New Roman" w:hAnsi="Times New Roman"/>
              </w:rPr>
            </w:pPr>
          </w:p>
        </w:tc>
        <w:tc>
          <w:tcPr>
            <w:tcW w:w="213" w:type="pct"/>
          </w:tcPr>
          <w:p w:rsidR="00385F23" w:rsidRDefault="00385F23" w:rsidP="00441819">
            <w:pPr>
              <w:spacing w:after="0" w:line="240" w:lineRule="auto"/>
              <w:jc w:val="center"/>
              <w:rPr>
                <w:rFonts w:ascii="Times New Roman" w:hAnsi="Times New Roman"/>
              </w:rPr>
            </w:pPr>
          </w:p>
        </w:tc>
        <w:tc>
          <w:tcPr>
            <w:tcW w:w="270" w:type="pct"/>
          </w:tcPr>
          <w:p w:rsidR="00385F23" w:rsidRDefault="00385F23" w:rsidP="00441819">
            <w:pPr>
              <w:spacing w:after="0" w:line="240" w:lineRule="auto"/>
              <w:jc w:val="center"/>
              <w:rPr>
                <w:rFonts w:ascii="Times New Roman" w:hAnsi="Times New Roman"/>
                <w:bCs/>
              </w:rPr>
            </w:pPr>
          </w:p>
        </w:tc>
        <w:tc>
          <w:tcPr>
            <w:tcW w:w="586" w:type="pct"/>
          </w:tcPr>
          <w:p w:rsidR="00385F23" w:rsidRDefault="00385F23" w:rsidP="00441819">
            <w:pPr>
              <w:spacing w:after="0" w:line="240" w:lineRule="auto"/>
              <w:jc w:val="center"/>
              <w:rPr>
                <w:rFonts w:ascii="Times New Roman" w:hAnsi="Times New Roman"/>
                <w:bCs/>
              </w:rPr>
            </w:pPr>
          </w:p>
        </w:tc>
      </w:tr>
      <w:tr w:rsidR="00385F23" w:rsidTr="005D506C">
        <w:trPr>
          <w:trHeight w:val="314"/>
        </w:trPr>
        <w:tc>
          <w:tcPr>
            <w:tcW w:w="568" w:type="pct"/>
          </w:tcPr>
          <w:p w:rsidR="00385F23" w:rsidRDefault="00385F23" w:rsidP="00441819">
            <w:pPr>
              <w:spacing w:after="0" w:line="240" w:lineRule="auto"/>
              <w:rPr>
                <w:rFonts w:ascii="Times New Roman" w:hAnsi="Times New Roman"/>
              </w:rPr>
            </w:pPr>
            <w:r>
              <w:rPr>
                <w:rFonts w:ascii="Times New Roman" w:hAnsi="Times New Roman"/>
              </w:rPr>
              <w:t>ПК 4.2, ПК 4.4</w:t>
            </w:r>
          </w:p>
          <w:p w:rsidR="00385F23" w:rsidRDefault="00385F23" w:rsidP="00441819">
            <w:pPr>
              <w:spacing w:after="0" w:line="240" w:lineRule="auto"/>
              <w:rPr>
                <w:rFonts w:ascii="Times New Roman" w:hAnsi="Times New Roman"/>
              </w:rPr>
            </w:pPr>
            <w:r>
              <w:rPr>
                <w:rFonts w:ascii="Times New Roman" w:hAnsi="Times New Roman"/>
              </w:rPr>
              <w:t>ОК 01 – ОК 05, ОК 09</w:t>
            </w:r>
          </w:p>
        </w:tc>
        <w:tc>
          <w:tcPr>
            <w:tcW w:w="1037" w:type="pct"/>
          </w:tcPr>
          <w:p w:rsidR="00385F23" w:rsidRDefault="00385F23" w:rsidP="00441819">
            <w:pPr>
              <w:spacing w:after="0" w:line="240" w:lineRule="auto"/>
              <w:rPr>
                <w:rFonts w:ascii="Times New Roman" w:hAnsi="Times New Roman"/>
              </w:rPr>
            </w:pPr>
            <w:r>
              <w:rPr>
                <w:rFonts w:ascii="Times New Roman" w:hAnsi="Times New Roman"/>
              </w:rPr>
              <w:t>МДК 04.02 Оформление и сопровождение страховых случаев</w:t>
            </w:r>
          </w:p>
        </w:tc>
        <w:tc>
          <w:tcPr>
            <w:tcW w:w="445" w:type="pct"/>
          </w:tcPr>
          <w:p w:rsidR="00385F23" w:rsidRDefault="005D506C" w:rsidP="00441819">
            <w:pPr>
              <w:spacing w:after="0" w:line="240" w:lineRule="auto"/>
              <w:jc w:val="center"/>
              <w:rPr>
                <w:rFonts w:ascii="Times New Roman" w:hAnsi="Times New Roman"/>
                <w:bCs/>
              </w:rPr>
            </w:pPr>
            <w:r>
              <w:rPr>
                <w:rFonts w:ascii="Times New Roman" w:hAnsi="Times New Roman"/>
                <w:bCs/>
              </w:rPr>
              <w:t>152</w:t>
            </w:r>
          </w:p>
        </w:tc>
        <w:tc>
          <w:tcPr>
            <w:tcW w:w="212" w:type="pct"/>
          </w:tcPr>
          <w:p w:rsidR="00385F23" w:rsidRDefault="00385F23" w:rsidP="00441819">
            <w:pPr>
              <w:spacing w:after="0" w:line="240" w:lineRule="auto"/>
              <w:jc w:val="center"/>
              <w:rPr>
                <w:rFonts w:ascii="Times New Roman" w:hAnsi="Times New Roman"/>
              </w:rPr>
            </w:pPr>
            <w:r>
              <w:rPr>
                <w:rFonts w:ascii="Times New Roman" w:hAnsi="Times New Roman"/>
              </w:rPr>
              <w:t>30</w:t>
            </w:r>
          </w:p>
        </w:tc>
        <w:tc>
          <w:tcPr>
            <w:tcW w:w="191" w:type="pct"/>
          </w:tcPr>
          <w:p w:rsidR="00385F23" w:rsidRDefault="00385F23" w:rsidP="00441819">
            <w:pPr>
              <w:spacing w:after="0" w:line="240" w:lineRule="auto"/>
              <w:jc w:val="center"/>
              <w:rPr>
                <w:rFonts w:ascii="Times New Roman" w:hAnsi="Times New Roman"/>
                <w:bCs/>
              </w:rPr>
            </w:pPr>
            <w:r>
              <w:rPr>
                <w:rFonts w:ascii="Times New Roman" w:hAnsi="Times New Roman"/>
                <w:bCs/>
              </w:rPr>
              <w:t>60</w:t>
            </w:r>
          </w:p>
        </w:tc>
        <w:tc>
          <w:tcPr>
            <w:tcW w:w="505" w:type="pct"/>
          </w:tcPr>
          <w:p w:rsidR="00385F23" w:rsidRDefault="00385F23" w:rsidP="00441819">
            <w:pPr>
              <w:spacing w:after="0" w:line="240" w:lineRule="auto"/>
              <w:jc w:val="center"/>
              <w:rPr>
                <w:rFonts w:ascii="Times New Roman" w:hAnsi="Times New Roman"/>
                <w:bCs/>
              </w:rPr>
            </w:pPr>
            <w:r>
              <w:rPr>
                <w:rFonts w:ascii="Times New Roman" w:hAnsi="Times New Roman"/>
                <w:bCs/>
              </w:rPr>
              <w:t>30</w:t>
            </w:r>
          </w:p>
        </w:tc>
        <w:tc>
          <w:tcPr>
            <w:tcW w:w="455" w:type="pct"/>
          </w:tcPr>
          <w:p w:rsidR="00385F23" w:rsidRDefault="00385F23" w:rsidP="00441819">
            <w:pPr>
              <w:spacing w:after="0" w:line="240" w:lineRule="auto"/>
              <w:jc w:val="center"/>
              <w:rPr>
                <w:rFonts w:ascii="Times New Roman" w:hAnsi="Times New Roman"/>
              </w:rPr>
            </w:pPr>
          </w:p>
        </w:tc>
        <w:tc>
          <w:tcPr>
            <w:tcW w:w="518" w:type="pct"/>
          </w:tcPr>
          <w:p w:rsidR="00385F23" w:rsidRDefault="00385F23" w:rsidP="00441819">
            <w:pPr>
              <w:spacing w:after="0" w:line="240" w:lineRule="auto"/>
              <w:jc w:val="center"/>
              <w:rPr>
                <w:rFonts w:ascii="Times New Roman" w:hAnsi="Times New Roman"/>
              </w:rPr>
            </w:pPr>
          </w:p>
        </w:tc>
        <w:tc>
          <w:tcPr>
            <w:tcW w:w="213" w:type="pct"/>
          </w:tcPr>
          <w:p w:rsidR="00385F23" w:rsidRDefault="005D506C" w:rsidP="00441819">
            <w:pPr>
              <w:spacing w:after="0" w:line="240" w:lineRule="auto"/>
              <w:jc w:val="center"/>
              <w:rPr>
                <w:rFonts w:ascii="Times New Roman" w:hAnsi="Times New Roman"/>
              </w:rPr>
            </w:pPr>
            <w:r>
              <w:rPr>
                <w:rFonts w:ascii="Times New Roman" w:hAnsi="Times New Roman"/>
              </w:rPr>
              <w:t>6</w:t>
            </w:r>
          </w:p>
        </w:tc>
        <w:tc>
          <w:tcPr>
            <w:tcW w:w="270" w:type="pct"/>
          </w:tcPr>
          <w:p w:rsidR="00385F23" w:rsidRDefault="00385F23" w:rsidP="00441819">
            <w:pPr>
              <w:spacing w:after="0" w:line="240" w:lineRule="auto"/>
              <w:jc w:val="center"/>
              <w:rPr>
                <w:rFonts w:ascii="Times New Roman" w:hAnsi="Times New Roman"/>
                <w:bCs/>
              </w:rPr>
            </w:pPr>
          </w:p>
        </w:tc>
        <w:tc>
          <w:tcPr>
            <w:tcW w:w="586" w:type="pct"/>
          </w:tcPr>
          <w:p w:rsidR="00385F23" w:rsidRDefault="00385F23" w:rsidP="00441819">
            <w:pPr>
              <w:spacing w:after="0" w:line="240" w:lineRule="auto"/>
              <w:jc w:val="center"/>
              <w:rPr>
                <w:rFonts w:ascii="Times New Roman" w:hAnsi="Times New Roman"/>
                <w:bCs/>
              </w:rPr>
            </w:pPr>
          </w:p>
        </w:tc>
      </w:tr>
      <w:tr w:rsidR="005D506C" w:rsidTr="005D506C">
        <w:trPr>
          <w:trHeight w:val="314"/>
        </w:trPr>
        <w:tc>
          <w:tcPr>
            <w:tcW w:w="568" w:type="pct"/>
          </w:tcPr>
          <w:p w:rsidR="005D506C" w:rsidRDefault="005D506C" w:rsidP="00441819">
            <w:pPr>
              <w:spacing w:after="0" w:line="240" w:lineRule="auto"/>
              <w:rPr>
                <w:rFonts w:ascii="Times New Roman" w:hAnsi="Times New Roman"/>
              </w:rPr>
            </w:pPr>
          </w:p>
        </w:tc>
        <w:tc>
          <w:tcPr>
            <w:tcW w:w="1037" w:type="pct"/>
          </w:tcPr>
          <w:p w:rsidR="005D506C" w:rsidRDefault="005D506C" w:rsidP="00441819">
            <w:pPr>
              <w:spacing w:after="0" w:line="240" w:lineRule="auto"/>
              <w:rPr>
                <w:rFonts w:ascii="Times New Roman" w:hAnsi="Times New Roman"/>
              </w:rPr>
            </w:pPr>
            <w:r>
              <w:rPr>
                <w:rFonts w:ascii="Times New Roman" w:hAnsi="Times New Roman"/>
              </w:rPr>
              <w:t xml:space="preserve">МДК 04.03 </w:t>
            </w:r>
            <w:r w:rsidRPr="005D506C">
              <w:rPr>
                <w:rFonts w:ascii="Times New Roman" w:hAnsi="Times New Roman"/>
              </w:rPr>
              <w:t>Оценка ущерба и страхового возмещения (по отраслям)</w:t>
            </w:r>
          </w:p>
        </w:tc>
        <w:tc>
          <w:tcPr>
            <w:tcW w:w="445" w:type="pct"/>
          </w:tcPr>
          <w:p w:rsidR="005D506C" w:rsidRDefault="005D506C" w:rsidP="00441819">
            <w:pPr>
              <w:spacing w:after="0" w:line="240" w:lineRule="auto"/>
              <w:jc w:val="center"/>
              <w:rPr>
                <w:rFonts w:ascii="Times New Roman" w:hAnsi="Times New Roman"/>
                <w:bCs/>
              </w:rPr>
            </w:pPr>
            <w:r>
              <w:rPr>
                <w:rFonts w:ascii="Times New Roman" w:hAnsi="Times New Roman"/>
                <w:bCs/>
              </w:rPr>
              <w:t>98</w:t>
            </w:r>
          </w:p>
        </w:tc>
        <w:tc>
          <w:tcPr>
            <w:tcW w:w="212" w:type="pct"/>
          </w:tcPr>
          <w:p w:rsidR="005D506C" w:rsidRDefault="005D506C" w:rsidP="00441819">
            <w:pPr>
              <w:spacing w:after="0" w:line="240" w:lineRule="auto"/>
              <w:jc w:val="center"/>
              <w:rPr>
                <w:rFonts w:ascii="Times New Roman" w:hAnsi="Times New Roman"/>
              </w:rPr>
            </w:pPr>
          </w:p>
        </w:tc>
        <w:tc>
          <w:tcPr>
            <w:tcW w:w="191" w:type="pct"/>
          </w:tcPr>
          <w:p w:rsidR="005D506C" w:rsidRDefault="005D506C" w:rsidP="00441819">
            <w:pPr>
              <w:spacing w:after="0" w:line="240" w:lineRule="auto"/>
              <w:jc w:val="center"/>
              <w:rPr>
                <w:rFonts w:ascii="Times New Roman" w:hAnsi="Times New Roman"/>
                <w:bCs/>
              </w:rPr>
            </w:pPr>
          </w:p>
        </w:tc>
        <w:tc>
          <w:tcPr>
            <w:tcW w:w="505" w:type="pct"/>
          </w:tcPr>
          <w:p w:rsidR="005D506C" w:rsidRDefault="005D506C" w:rsidP="00441819">
            <w:pPr>
              <w:spacing w:after="0" w:line="240" w:lineRule="auto"/>
              <w:jc w:val="center"/>
              <w:rPr>
                <w:rFonts w:ascii="Times New Roman" w:hAnsi="Times New Roman"/>
                <w:bCs/>
              </w:rPr>
            </w:pPr>
          </w:p>
        </w:tc>
        <w:tc>
          <w:tcPr>
            <w:tcW w:w="455" w:type="pct"/>
          </w:tcPr>
          <w:p w:rsidR="005D506C" w:rsidRDefault="005D506C" w:rsidP="00441819">
            <w:pPr>
              <w:spacing w:after="0" w:line="240" w:lineRule="auto"/>
              <w:jc w:val="center"/>
              <w:rPr>
                <w:rFonts w:ascii="Times New Roman" w:hAnsi="Times New Roman"/>
              </w:rPr>
            </w:pPr>
          </w:p>
        </w:tc>
        <w:tc>
          <w:tcPr>
            <w:tcW w:w="518" w:type="pct"/>
          </w:tcPr>
          <w:p w:rsidR="005D506C" w:rsidRDefault="005D506C" w:rsidP="00441819">
            <w:pPr>
              <w:spacing w:after="0" w:line="240" w:lineRule="auto"/>
              <w:jc w:val="center"/>
              <w:rPr>
                <w:rFonts w:ascii="Times New Roman" w:hAnsi="Times New Roman"/>
              </w:rPr>
            </w:pPr>
          </w:p>
        </w:tc>
        <w:tc>
          <w:tcPr>
            <w:tcW w:w="213" w:type="pct"/>
          </w:tcPr>
          <w:p w:rsidR="005D506C" w:rsidRDefault="005D506C" w:rsidP="00441819">
            <w:pPr>
              <w:spacing w:after="0" w:line="240" w:lineRule="auto"/>
              <w:jc w:val="center"/>
              <w:rPr>
                <w:rFonts w:ascii="Times New Roman" w:hAnsi="Times New Roman"/>
              </w:rPr>
            </w:pPr>
          </w:p>
        </w:tc>
        <w:tc>
          <w:tcPr>
            <w:tcW w:w="270" w:type="pct"/>
          </w:tcPr>
          <w:p w:rsidR="005D506C" w:rsidRDefault="005D506C" w:rsidP="00441819">
            <w:pPr>
              <w:spacing w:after="0" w:line="240" w:lineRule="auto"/>
              <w:jc w:val="center"/>
              <w:rPr>
                <w:rFonts w:ascii="Times New Roman" w:hAnsi="Times New Roman"/>
                <w:bCs/>
              </w:rPr>
            </w:pPr>
          </w:p>
        </w:tc>
        <w:tc>
          <w:tcPr>
            <w:tcW w:w="586" w:type="pct"/>
          </w:tcPr>
          <w:p w:rsidR="005D506C" w:rsidRDefault="005D506C" w:rsidP="00441819">
            <w:pPr>
              <w:spacing w:after="0" w:line="240" w:lineRule="auto"/>
              <w:jc w:val="center"/>
              <w:rPr>
                <w:rFonts w:ascii="Times New Roman" w:hAnsi="Times New Roman"/>
                <w:bCs/>
              </w:rPr>
            </w:pPr>
          </w:p>
        </w:tc>
      </w:tr>
      <w:tr w:rsidR="00385F23" w:rsidTr="005D506C">
        <w:trPr>
          <w:trHeight w:val="314"/>
        </w:trPr>
        <w:tc>
          <w:tcPr>
            <w:tcW w:w="568" w:type="pct"/>
          </w:tcPr>
          <w:p w:rsidR="00385F23" w:rsidRDefault="00385F23" w:rsidP="00441819">
            <w:pPr>
              <w:spacing w:after="0" w:line="240" w:lineRule="auto"/>
              <w:rPr>
                <w:rFonts w:ascii="Times New Roman" w:hAnsi="Times New Roman"/>
              </w:rPr>
            </w:pPr>
            <w:r>
              <w:rPr>
                <w:rFonts w:ascii="Times New Roman" w:hAnsi="Times New Roman"/>
              </w:rPr>
              <w:t>ОК 01 – ОК 07, ОК 09</w:t>
            </w:r>
          </w:p>
          <w:p w:rsidR="00385F23" w:rsidRDefault="00385F23" w:rsidP="00441819">
            <w:pPr>
              <w:spacing w:after="0" w:line="240" w:lineRule="auto"/>
              <w:rPr>
                <w:rFonts w:ascii="Times New Roman" w:hAnsi="Times New Roman"/>
              </w:rPr>
            </w:pPr>
            <w:r>
              <w:rPr>
                <w:rFonts w:ascii="Times New Roman" w:hAnsi="Times New Roman"/>
              </w:rPr>
              <w:t>ПК 4.1 – ПК 4.4</w:t>
            </w:r>
          </w:p>
        </w:tc>
        <w:tc>
          <w:tcPr>
            <w:tcW w:w="1037" w:type="pct"/>
          </w:tcPr>
          <w:p w:rsidR="00385F23" w:rsidRDefault="00385F23" w:rsidP="00441819">
            <w:pPr>
              <w:spacing w:after="0" w:line="240" w:lineRule="auto"/>
              <w:rPr>
                <w:rFonts w:ascii="Times New Roman" w:hAnsi="Times New Roman"/>
              </w:rPr>
            </w:pPr>
            <w:r>
              <w:rPr>
                <w:rFonts w:ascii="Times New Roman" w:hAnsi="Times New Roman"/>
              </w:rPr>
              <w:t>Учебная практика</w:t>
            </w:r>
          </w:p>
        </w:tc>
        <w:tc>
          <w:tcPr>
            <w:tcW w:w="445" w:type="pct"/>
          </w:tcPr>
          <w:p w:rsidR="00385F23" w:rsidRDefault="00385F23" w:rsidP="00441819">
            <w:pPr>
              <w:spacing w:after="0" w:line="240" w:lineRule="auto"/>
              <w:jc w:val="center"/>
              <w:rPr>
                <w:rFonts w:ascii="Times New Roman" w:hAnsi="Times New Roman"/>
                <w:bCs/>
              </w:rPr>
            </w:pPr>
            <w:r>
              <w:rPr>
                <w:rFonts w:ascii="Times New Roman" w:hAnsi="Times New Roman"/>
                <w:bCs/>
              </w:rPr>
              <w:t>72</w:t>
            </w:r>
          </w:p>
        </w:tc>
        <w:tc>
          <w:tcPr>
            <w:tcW w:w="212" w:type="pct"/>
            <w:tcBorders>
              <w:bottom w:val="single" w:sz="4" w:space="0" w:color="auto"/>
            </w:tcBorders>
          </w:tcPr>
          <w:p w:rsidR="00385F23" w:rsidRDefault="00385F23" w:rsidP="00441819">
            <w:pPr>
              <w:spacing w:after="0" w:line="240" w:lineRule="auto"/>
              <w:jc w:val="center"/>
              <w:rPr>
                <w:rFonts w:ascii="Times New Roman" w:hAnsi="Times New Roman"/>
              </w:rPr>
            </w:pPr>
            <w:r>
              <w:rPr>
                <w:rFonts w:ascii="Times New Roman" w:hAnsi="Times New Roman"/>
              </w:rPr>
              <w:t>72</w:t>
            </w:r>
          </w:p>
        </w:tc>
        <w:tc>
          <w:tcPr>
            <w:tcW w:w="191" w:type="pct"/>
            <w:tcBorders>
              <w:bottom w:val="single" w:sz="4" w:space="0" w:color="auto"/>
            </w:tcBorders>
          </w:tcPr>
          <w:p w:rsidR="00385F23" w:rsidRDefault="00385F23" w:rsidP="00441819">
            <w:pPr>
              <w:spacing w:after="0" w:line="240" w:lineRule="auto"/>
              <w:jc w:val="center"/>
              <w:rPr>
                <w:rFonts w:ascii="Times New Roman" w:hAnsi="Times New Roman"/>
                <w:bCs/>
              </w:rPr>
            </w:pPr>
          </w:p>
        </w:tc>
        <w:tc>
          <w:tcPr>
            <w:tcW w:w="505" w:type="pct"/>
            <w:tcBorders>
              <w:bottom w:val="single" w:sz="4" w:space="0" w:color="auto"/>
            </w:tcBorders>
          </w:tcPr>
          <w:p w:rsidR="00385F23" w:rsidRDefault="00385F23" w:rsidP="00441819">
            <w:pPr>
              <w:spacing w:after="0" w:line="240" w:lineRule="auto"/>
              <w:jc w:val="center"/>
              <w:rPr>
                <w:rFonts w:ascii="Times New Roman" w:hAnsi="Times New Roman"/>
                <w:bCs/>
              </w:rPr>
            </w:pPr>
          </w:p>
        </w:tc>
        <w:tc>
          <w:tcPr>
            <w:tcW w:w="455" w:type="pct"/>
            <w:tcBorders>
              <w:bottom w:val="single" w:sz="4" w:space="0" w:color="auto"/>
            </w:tcBorders>
          </w:tcPr>
          <w:p w:rsidR="00385F23" w:rsidRDefault="00385F23" w:rsidP="00441819">
            <w:pPr>
              <w:spacing w:after="0" w:line="240" w:lineRule="auto"/>
              <w:jc w:val="center"/>
              <w:rPr>
                <w:rFonts w:ascii="Times New Roman" w:hAnsi="Times New Roman"/>
              </w:rPr>
            </w:pPr>
          </w:p>
        </w:tc>
        <w:tc>
          <w:tcPr>
            <w:tcW w:w="518" w:type="pct"/>
            <w:tcBorders>
              <w:bottom w:val="single" w:sz="4" w:space="0" w:color="auto"/>
            </w:tcBorders>
          </w:tcPr>
          <w:p w:rsidR="00385F23" w:rsidRDefault="00385F23" w:rsidP="00441819">
            <w:pPr>
              <w:spacing w:after="0" w:line="240" w:lineRule="auto"/>
              <w:jc w:val="center"/>
              <w:rPr>
                <w:rFonts w:ascii="Times New Roman" w:hAnsi="Times New Roman"/>
              </w:rPr>
            </w:pPr>
          </w:p>
        </w:tc>
        <w:tc>
          <w:tcPr>
            <w:tcW w:w="213" w:type="pct"/>
            <w:tcBorders>
              <w:bottom w:val="single" w:sz="4" w:space="0" w:color="auto"/>
            </w:tcBorders>
          </w:tcPr>
          <w:p w:rsidR="00385F23" w:rsidRDefault="00385F23" w:rsidP="00441819">
            <w:pPr>
              <w:spacing w:after="0" w:line="240" w:lineRule="auto"/>
              <w:jc w:val="center"/>
              <w:rPr>
                <w:rFonts w:ascii="Times New Roman" w:hAnsi="Times New Roman"/>
              </w:rPr>
            </w:pPr>
          </w:p>
        </w:tc>
        <w:tc>
          <w:tcPr>
            <w:tcW w:w="270" w:type="pct"/>
            <w:tcBorders>
              <w:bottom w:val="single" w:sz="4" w:space="0" w:color="auto"/>
            </w:tcBorders>
          </w:tcPr>
          <w:p w:rsidR="00385F23" w:rsidRDefault="00385F23" w:rsidP="00441819">
            <w:pPr>
              <w:spacing w:after="0" w:line="240" w:lineRule="auto"/>
              <w:jc w:val="center"/>
              <w:rPr>
                <w:rFonts w:ascii="Times New Roman" w:hAnsi="Times New Roman"/>
                <w:bCs/>
              </w:rPr>
            </w:pPr>
            <w:r>
              <w:rPr>
                <w:rFonts w:ascii="Times New Roman" w:hAnsi="Times New Roman"/>
                <w:bCs/>
              </w:rPr>
              <w:t>72</w:t>
            </w:r>
          </w:p>
        </w:tc>
        <w:tc>
          <w:tcPr>
            <w:tcW w:w="586" w:type="pct"/>
          </w:tcPr>
          <w:p w:rsidR="00385F23" w:rsidRDefault="00385F23" w:rsidP="00441819">
            <w:pPr>
              <w:spacing w:after="0" w:line="240" w:lineRule="auto"/>
              <w:jc w:val="center"/>
              <w:rPr>
                <w:rFonts w:ascii="Times New Roman" w:hAnsi="Times New Roman"/>
                <w:bCs/>
              </w:rPr>
            </w:pPr>
          </w:p>
        </w:tc>
      </w:tr>
      <w:tr w:rsidR="005D506C" w:rsidTr="005D506C">
        <w:trPr>
          <w:trHeight w:val="314"/>
        </w:trPr>
        <w:tc>
          <w:tcPr>
            <w:tcW w:w="568" w:type="pct"/>
          </w:tcPr>
          <w:p w:rsidR="005D506C" w:rsidRDefault="005D506C" w:rsidP="005D506C">
            <w:pPr>
              <w:spacing w:after="0" w:line="240" w:lineRule="auto"/>
              <w:rPr>
                <w:rFonts w:ascii="Times New Roman" w:hAnsi="Times New Roman"/>
              </w:rPr>
            </w:pPr>
            <w:r>
              <w:rPr>
                <w:rFonts w:ascii="Times New Roman" w:hAnsi="Times New Roman"/>
              </w:rPr>
              <w:t>ОК 01 – ОК 07, ОК 09</w:t>
            </w:r>
          </w:p>
          <w:p w:rsidR="005D506C" w:rsidRDefault="005D506C" w:rsidP="005D506C">
            <w:pPr>
              <w:spacing w:after="0" w:line="240" w:lineRule="auto"/>
              <w:rPr>
                <w:rFonts w:ascii="Times New Roman" w:hAnsi="Times New Roman"/>
              </w:rPr>
            </w:pPr>
            <w:r>
              <w:rPr>
                <w:rFonts w:ascii="Times New Roman" w:hAnsi="Times New Roman"/>
              </w:rPr>
              <w:t>ПК 4.1 – ПК 4.4</w:t>
            </w:r>
          </w:p>
        </w:tc>
        <w:tc>
          <w:tcPr>
            <w:tcW w:w="1037" w:type="pct"/>
          </w:tcPr>
          <w:p w:rsidR="005D506C" w:rsidRDefault="005D506C" w:rsidP="005D506C">
            <w:pPr>
              <w:spacing w:after="0" w:line="240" w:lineRule="auto"/>
              <w:rPr>
                <w:rFonts w:ascii="Times New Roman" w:hAnsi="Times New Roman"/>
              </w:rPr>
            </w:pPr>
            <w:r>
              <w:rPr>
                <w:rFonts w:ascii="Times New Roman" w:hAnsi="Times New Roman"/>
              </w:rPr>
              <w:t>Производственная практика</w:t>
            </w:r>
            <w:r>
              <w:rPr>
                <w:rFonts w:ascii="Times New Roman" w:hAnsi="Times New Roman"/>
              </w:rPr>
              <w:t xml:space="preserve"> </w:t>
            </w:r>
          </w:p>
        </w:tc>
        <w:tc>
          <w:tcPr>
            <w:tcW w:w="445" w:type="pct"/>
          </w:tcPr>
          <w:p w:rsidR="005D506C" w:rsidRDefault="005D506C" w:rsidP="005D506C">
            <w:pPr>
              <w:spacing w:after="0" w:line="240" w:lineRule="auto"/>
              <w:jc w:val="center"/>
              <w:rPr>
                <w:rFonts w:ascii="Times New Roman" w:hAnsi="Times New Roman"/>
                <w:bCs/>
              </w:rPr>
            </w:pPr>
            <w:r>
              <w:rPr>
                <w:rFonts w:ascii="Times New Roman" w:hAnsi="Times New Roman"/>
                <w:bCs/>
              </w:rPr>
              <w:t>36</w:t>
            </w:r>
            <w:bookmarkStart w:id="0" w:name="_GoBack"/>
            <w:bookmarkEnd w:id="0"/>
          </w:p>
        </w:tc>
        <w:tc>
          <w:tcPr>
            <w:tcW w:w="212" w:type="pct"/>
            <w:tcBorders>
              <w:bottom w:val="single" w:sz="4" w:space="0" w:color="auto"/>
            </w:tcBorders>
          </w:tcPr>
          <w:p w:rsidR="005D506C" w:rsidRDefault="005D506C" w:rsidP="005D506C">
            <w:pPr>
              <w:spacing w:after="0" w:line="240" w:lineRule="auto"/>
              <w:jc w:val="center"/>
              <w:rPr>
                <w:rFonts w:ascii="Times New Roman" w:hAnsi="Times New Roman"/>
              </w:rPr>
            </w:pPr>
          </w:p>
        </w:tc>
        <w:tc>
          <w:tcPr>
            <w:tcW w:w="191" w:type="pct"/>
            <w:tcBorders>
              <w:bottom w:val="single" w:sz="4" w:space="0" w:color="auto"/>
            </w:tcBorders>
          </w:tcPr>
          <w:p w:rsidR="005D506C" w:rsidRDefault="005D506C" w:rsidP="005D506C">
            <w:pPr>
              <w:spacing w:after="0" w:line="240" w:lineRule="auto"/>
              <w:jc w:val="center"/>
              <w:rPr>
                <w:rFonts w:ascii="Times New Roman" w:hAnsi="Times New Roman"/>
                <w:bCs/>
              </w:rPr>
            </w:pPr>
          </w:p>
        </w:tc>
        <w:tc>
          <w:tcPr>
            <w:tcW w:w="505" w:type="pct"/>
            <w:tcBorders>
              <w:bottom w:val="single" w:sz="4" w:space="0" w:color="auto"/>
            </w:tcBorders>
          </w:tcPr>
          <w:p w:rsidR="005D506C" w:rsidRDefault="005D506C" w:rsidP="005D506C">
            <w:pPr>
              <w:spacing w:after="0" w:line="240" w:lineRule="auto"/>
              <w:jc w:val="center"/>
              <w:rPr>
                <w:rFonts w:ascii="Times New Roman" w:hAnsi="Times New Roman"/>
                <w:bCs/>
              </w:rPr>
            </w:pPr>
          </w:p>
        </w:tc>
        <w:tc>
          <w:tcPr>
            <w:tcW w:w="455" w:type="pct"/>
            <w:tcBorders>
              <w:bottom w:val="single" w:sz="4" w:space="0" w:color="auto"/>
            </w:tcBorders>
          </w:tcPr>
          <w:p w:rsidR="005D506C" w:rsidRDefault="005D506C" w:rsidP="005D506C">
            <w:pPr>
              <w:spacing w:after="0" w:line="240" w:lineRule="auto"/>
              <w:jc w:val="center"/>
              <w:rPr>
                <w:rFonts w:ascii="Times New Roman" w:hAnsi="Times New Roman"/>
              </w:rPr>
            </w:pPr>
          </w:p>
        </w:tc>
        <w:tc>
          <w:tcPr>
            <w:tcW w:w="518" w:type="pct"/>
            <w:tcBorders>
              <w:bottom w:val="single" w:sz="4" w:space="0" w:color="auto"/>
            </w:tcBorders>
          </w:tcPr>
          <w:p w:rsidR="005D506C" w:rsidRDefault="005D506C" w:rsidP="005D506C">
            <w:pPr>
              <w:spacing w:after="0" w:line="240" w:lineRule="auto"/>
              <w:jc w:val="center"/>
              <w:rPr>
                <w:rFonts w:ascii="Times New Roman" w:hAnsi="Times New Roman"/>
              </w:rPr>
            </w:pPr>
          </w:p>
        </w:tc>
        <w:tc>
          <w:tcPr>
            <w:tcW w:w="213" w:type="pct"/>
            <w:tcBorders>
              <w:bottom w:val="single" w:sz="4" w:space="0" w:color="auto"/>
            </w:tcBorders>
          </w:tcPr>
          <w:p w:rsidR="005D506C" w:rsidRDefault="005D506C" w:rsidP="005D506C">
            <w:pPr>
              <w:spacing w:after="0" w:line="240" w:lineRule="auto"/>
              <w:jc w:val="center"/>
              <w:rPr>
                <w:rFonts w:ascii="Times New Roman" w:hAnsi="Times New Roman"/>
              </w:rPr>
            </w:pPr>
          </w:p>
        </w:tc>
        <w:tc>
          <w:tcPr>
            <w:tcW w:w="270" w:type="pct"/>
            <w:tcBorders>
              <w:bottom w:val="single" w:sz="4" w:space="0" w:color="auto"/>
            </w:tcBorders>
          </w:tcPr>
          <w:p w:rsidR="005D506C" w:rsidRDefault="005D506C" w:rsidP="005D506C">
            <w:pPr>
              <w:spacing w:after="0" w:line="240" w:lineRule="auto"/>
              <w:jc w:val="center"/>
              <w:rPr>
                <w:rFonts w:ascii="Times New Roman" w:hAnsi="Times New Roman"/>
                <w:bCs/>
              </w:rPr>
            </w:pPr>
          </w:p>
        </w:tc>
        <w:tc>
          <w:tcPr>
            <w:tcW w:w="586" w:type="pct"/>
          </w:tcPr>
          <w:p w:rsidR="005D506C" w:rsidRDefault="005D506C" w:rsidP="005D506C">
            <w:pPr>
              <w:spacing w:after="0" w:line="240" w:lineRule="auto"/>
              <w:jc w:val="center"/>
              <w:rPr>
                <w:rFonts w:ascii="Times New Roman" w:hAnsi="Times New Roman"/>
                <w:bCs/>
              </w:rPr>
            </w:pPr>
          </w:p>
        </w:tc>
      </w:tr>
      <w:tr w:rsidR="005D506C" w:rsidTr="005D506C">
        <w:tc>
          <w:tcPr>
            <w:tcW w:w="568" w:type="pct"/>
          </w:tcPr>
          <w:p w:rsidR="005D506C" w:rsidRDefault="005D506C" w:rsidP="00441819">
            <w:pPr>
              <w:spacing w:after="0" w:line="240" w:lineRule="auto"/>
              <w:rPr>
                <w:rFonts w:ascii="Times New Roman" w:hAnsi="Times New Roman"/>
                <w:i/>
              </w:rPr>
            </w:pPr>
          </w:p>
        </w:tc>
        <w:tc>
          <w:tcPr>
            <w:tcW w:w="1037" w:type="pct"/>
          </w:tcPr>
          <w:p w:rsidR="005D506C" w:rsidRDefault="005D506C" w:rsidP="005D506C">
            <w:pPr>
              <w:spacing w:after="0" w:line="240" w:lineRule="auto"/>
              <w:rPr>
                <w:rFonts w:ascii="Times New Roman" w:hAnsi="Times New Roman"/>
              </w:rPr>
            </w:pPr>
            <w:r>
              <w:rPr>
                <w:rFonts w:ascii="Times New Roman" w:hAnsi="Times New Roman"/>
              </w:rPr>
              <w:t>Экзамен по модулю</w:t>
            </w:r>
          </w:p>
        </w:tc>
        <w:tc>
          <w:tcPr>
            <w:tcW w:w="445" w:type="pct"/>
          </w:tcPr>
          <w:p w:rsidR="005D506C" w:rsidRDefault="005D506C" w:rsidP="00441819">
            <w:pPr>
              <w:spacing w:after="0" w:line="240" w:lineRule="auto"/>
              <w:jc w:val="center"/>
              <w:rPr>
                <w:rFonts w:ascii="Times New Roman" w:hAnsi="Times New Roman"/>
                <w:bCs/>
              </w:rPr>
            </w:pPr>
            <w:r>
              <w:rPr>
                <w:rFonts w:ascii="Times New Roman" w:hAnsi="Times New Roman"/>
                <w:bCs/>
              </w:rPr>
              <w:t>6</w:t>
            </w:r>
          </w:p>
        </w:tc>
        <w:tc>
          <w:tcPr>
            <w:tcW w:w="212" w:type="pct"/>
            <w:shd w:val="clear" w:color="auto" w:fill="auto"/>
          </w:tcPr>
          <w:p w:rsidR="005D506C" w:rsidRDefault="005D506C" w:rsidP="00441819">
            <w:pPr>
              <w:spacing w:after="0" w:line="240" w:lineRule="auto"/>
              <w:jc w:val="center"/>
              <w:rPr>
                <w:rFonts w:ascii="Times New Roman" w:hAnsi="Times New Roman"/>
                <w:highlight w:val="yellow"/>
              </w:rPr>
            </w:pPr>
          </w:p>
        </w:tc>
        <w:tc>
          <w:tcPr>
            <w:tcW w:w="191" w:type="pct"/>
            <w:shd w:val="clear" w:color="auto" w:fill="auto"/>
          </w:tcPr>
          <w:p w:rsidR="005D506C" w:rsidRDefault="005D506C" w:rsidP="00441819">
            <w:pPr>
              <w:spacing w:after="0" w:line="240" w:lineRule="auto"/>
              <w:jc w:val="center"/>
              <w:rPr>
                <w:rFonts w:ascii="Times New Roman" w:hAnsi="Times New Roman"/>
              </w:rPr>
            </w:pPr>
          </w:p>
        </w:tc>
        <w:tc>
          <w:tcPr>
            <w:tcW w:w="505" w:type="pct"/>
            <w:shd w:val="clear" w:color="auto" w:fill="auto"/>
          </w:tcPr>
          <w:p w:rsidR="005D506C" w:rsidRDefault="005D506C" w:rsidP="00441819">
            <w:pPr>
              <w:spacing w:after="0" w:line="240" w:lineRule="auto"/>
              <w:jc w:val="center"/>
              <w:rPr>
                <w:rFonts w:ascii="Times New Roman" w:hAnsi="Times New Roman"/>
              </w:rPr>
            </w:pPr>
          </w:p>
        </w:tc>
        <w:tc>
          <w:tcPr>
            <w:tcW w:w="455" w:type="pct"/>
            <w:shd w:val="clear" w:color="auto" w:fill="auto"/>
          </w:tcPr>
          <w:p w:rsidR="005D506C" w:rsidRDefault="005D506C" w:rsidP="00441819">
            <w:pPr>
              <w:spacing w:after="0" w:line="240" w:lineRule="auto"/>
              <w:jc w:val="center"/>
              <w:rPr>
                <w:rFonts w:ascii="Times New Roman" w:hAnsi="Times New Roman"/>
              </w:rPr>
            </w:pPr>
          </w:p>
        </w:tc>
        <w:tc>
          <w:tcPr>
            <w:tcW w:w="518" w:type="pct"/>
            <w:shd w:val="clear" w:color="auto" w:fill="auto"/>
          </w:tcPr>
          <w:p w:rsidR="005D506C" w:rsidRDefault="005D506C" w:rsidP="00441819">
            <w:pPr>
              <w:spacing w:after="0" w:line="240" w:lineRule="auto"/>
              <w:jc w:val="center"/>
              <w:rPr>
                <w:rFonts w:ascii="Times New Roman" w:hAnsi="Times New Roman"/>
              </w:rPr>
            </w:pPr>
          </w:p>
        </w:tc>
        <w:tc>
          <w:tcPr>
            <w:tcW w:w="213" w:type="pct"/>
            <w:shd w:val="clear" w:color="auto" w:fill="auto"/>
          </w:tcPr>
          <w:p w:rsidR="005D506C" w:rsidRDefault="005D506C" w:rsidP="00441819">
            <w:pPr>
              <w:spacing w:after="0" w:line="240" w:lineRule="auto"/>
              <w:jc w:val="center"/>
              <w:rPr>
                <w:rFonts w:ascii="Times New Roman" w:hAnsi="Times New Roman"/>
              </w:rPr>
            </w:pPr>
            <w:r>
              <w:rPr>
                <w:rFonts w:ascii="Times New Roman" w:hAnsi="Times New Roman"/>
              </w:rPr>
              <w:t>6</w:t>
            </w:r>
          </w:p>
        </w:tc>
        <w:tc>
          <w:tcPr>
            <w:tcW w:w="270" w:type="pct"/>
            <w:shd w:val="clear" w:color="auto" w:fill="auto"/>
          </w:tcPr>
          <w:p w:rsidR="005D506C" w:rsidRDefault="005D506C" w:rsidP="00441819">
            <w:pPr>
              <w:spacing w:after="0" w:line="240" w:lineRule="auto"/>
              <w:jc w:val="center"/>
              <w:rPr>
                <w:rFonts w:ascii="Times New Roman" w:hAnsi="Times New Roman"/>
              </w:rPr>
            </w:pPr>
          </w:p>
        </w:tc>
        <w:tc>
          <w:tcPr>
            <w:tcW w:w="586" w:type="pct"/>
          </w:tcPr>
          <w:p w:rsidR="005D506C" w:rsidRDefault="005D506C" w:rsidP="00441819">
            <w:pPr>
              <w:spacing w:after="0" w:line="240" w:lineRule="auto"/>
              <w:jc w:val="center"/>
              <w:rPr>
                <w:rFonts w:ascii="Times New Roman" w:hAnsi="Times New Roman"/>
              </w:rPr>
            </w:pPr>
          </w:p>
        </w:tc>
      </w:tr>
      <w:tr w:rsidR="00385F23" w:rsidTr="005D506C">
        <w:tc>
          <w:tcPr>
            <w:tcW w:w="568" w:type="pct"/>
          </w:tcPr>
          <w:p w:rsidR="00385F23" w:rsidRDefault="00385F23" w:rsidP="00441819">
            <w:pPr>
              <w:spacing w:line="240" w:lineRule="auto"/>
              <w:rPr>
                <w:rFonts w:ascii="Times New Roman" w:hAnsi="Times New Roman"/>
                <w:i/>
              </w:rPr>
            </w:pPr>
          </w:p>
        </w:tc>
        <w:tc>
          <w:tcPr>
            <w:tcW w:w="1037" w:type="pct"/>
          </w:tcPr>
          <w:p w:rsidR="00385F23" w:rsidRDefault="00385F23" w:rsidP="00441819">
            <w:pPr>
              <w:spacing w:line="240" w:lineRule="auto"/>
              <w:rPr>
                <w:rFonts w:ascii="Times New Roman" w:hAnsi="Times New Roman"/>
                <w:iCs/>
              </w:rPr>
            </w:pPr>
            <w:r>
              <w:rPr>
                <w:rFonts w:ascii="Times New Roman" w:hAnsi="Times New Roman"/>
                <w:iCs/>
              </w:rPr>
              <w:t>Всего:</w:t>
            </w:r>
          </w:p>
        </w:tc>
        <w:tc>
          <w:tcPr>
            <w:tcW w:w="445" w:type="pct"/>
          </w:tcPr>
          <w:p w:rsidR="00385F23" w:rsidRPr="00CA7121" w:rsidRDefault="005D506C" w:rsidP="00441819">
            <w:pPr>
              <w:spacing w:after="0" w:line="240" w:lineRule="auto"/>
              <w:jc w:val="center"/>
              <w:rPr>
                <w:rFonts w:ascii="Times New Roman" w:hAnsi="Times New Roman"/>
                <w:b/>
              </w:rPr>
            </w:pPr>
            <w:r>
              <w:rPr>
                <w:rFonts w:ascii="Times New Roman" w:hAnsi="Times New Roman"/>
                <w:b/>
              </w:rPr>
              <w:t>474</w:t>
            </w:r>
          </w:p>
        </w:tc>
        <w:tc>
          <w:tcPr>
            <w:tcW w:w="212" w:type="pct"/>
          </w:tcPr>
          <w:p w:rsidR="00385F23" w:rsidRPr="00CA7121" w:rsidRDefault="00385F23" w:rsidP="00441819">
            <w:pPr>
              <w:spacing w:after="0" w:line="240" w:lineRule="auto"/>
              <w:jc w:val="center"/>
              <w:rPr>
                <w:rFonts w:ascii="Times New Roman" w:hAnsi="Times New Roman"/>
                <w:b/>
                <w:highlight w:val="yellow"/>
              </w:rPr>
            </w:pPr>
          </w:p>
        </w:tc>
        <w:tc>
          <w:tcPr>
            <w:tcW w:w="191" w:type="pct"/>
          </w:tcPr>
          <w:p w:rsidR="00385F23" w:rsidRPr="00CA7121" w:rsidRDefault="00385F23" w:rsidP="00441819">
            <w:pPr>
              <w:spacing w:after="0" w:line="240" w:lineRule="auto"/>
              <w:jc w:val="center"/>
              <w:rPr>
                <w:rFonts w:ascii="Times New Roman" w:hAnsi="Times New Roman"/>
                <w:b/>
              </w:rPr>
            </w:pPr>
            <w:r w:rsidRPr="00CA7121">
              <w:rPr>
                <w:rFonts w:ascii="Times New Roman" w:hAnsi="Times New Roman"/>
                <w:b/>
              </w:rPr>
              <w:t>108</w:t>
            </w:r>
          </w:p>
        </w:tc>
        <w:tc>
          <w:tcPr>
            <w:tcW w:w="505" w:type="pct"/>
          </w:tcPr>
          <w:p w:rsidR="00385F23" w:rsidRPr="00CA7121" w:rsidRDefault="00385F23" w:rsidP="00441819">
            <w:pPr>
              <w:spacing w:after="0" w:line="240" w:lineRule="auto"/>
              <w:jc w:val="center"/>
              <w:rPr>
                <w:rFonts w:ascii="Times New Roman" w:hAnsi="Times New Roman"/>
                <w:b/>
              </w:rPr>
            </w:pPr>
            <w:r w:rsidRPr="00CA7121">
              <w:rPr>
                <w:rFonts w:ascii="Times New Roman" w:hAnsi="Times New Roman"/>
                <w:b/>
              </w:rPr>
              <w:t>50</w:t>
            </w:r>
          </w:p>
        </w:tc>
        <w:tc>
          <w:tcPr>
            <w:tcW w:w="455" w:type="pct"/>
          </w:tcPr>
          <w:p w:rsidR="00385F23" w:rsidRPr="00CA7121" w:rsidRDefault="00385F23" w:rsidP="00441819">
            <w:pPr>
              <w:spacing w:after="0" w:line="240" w:lineRule="auto"/>
              <w:jc w:val="center"/>
              <w:rPr>
                <w:rFonts w:ascii="Times New Roman" w:hAnsi="Times New Roman"/>
                <w:b/>
              </w:rPr>
            </w:pPr>
          </w:p>
        </w:tc>
        <w:tc>
          <w:tcPr>
            <w:tcW w:w="518" w:type="pct"/>
          </w:tcPr>
          <w:p w:rsidR="00385F23" w:rsidRPr="00CA7121" w:rsidRDefault="00385F23" w:rsidP="00441819">
            <w:pPr>
              <w:spacing w:after="0" w:line="240" w:lineRule="auto"/>
              <w:jc w:val="center"/>
              <w:rPr>
                <w:rFonts w:ascii="Times New Roman" w:hAnsi="Times New Roman"/>
                <w:b/>
              </w:rPr>
            </w:pPr>
          </w:p>
        </w:tc>
        <w:tc>
          <w:tcPr>
            <w:tcW w:w="213" w:type="pct"/>
          </w:tcPr>
          <w:p w:rsidR="00385F23" w:rsidRPr="00CA7121" w:rsidRDefault="005D506C" w:rsidP="00441819">
            <w:pPr>
              <w:spacing w:after="0" w:line="240" w:lineRule="auto"/>
              <w:jc w:val="center"/>
              <w:rPr>
                <w:rFonts w:ascii="Times New Roman" w:hAnsi="Times New Roman"/>
                <w:b/>
                <w:vertAlign w:val="superscript"/>
              </w:rPr>
            </w:pPr>
            <w:r>
              <w:rPr>
                <w:rFonts w:ascii="Times New Roman" w:hAnsi="Times New Roman"/>
                <w:b/>
                <w:vertAlign w:val="superscript"/>
              </w:rPr>
              <w:t>12</w:t>
            </w:r>
          </w:p>
        </w:tc>
        <w:tc>
          <w:tcPr>
            <w:tcW w:w="270" w:type="pct"/>
          </w:tcPr>
          <w:p w:rsidR="00385F23" w:rsidRPr="00CA7121" w:rsidRDefault="00385F23" w:rsidP="00441819">
            <w:pPr>
              <w:spacing w:after="0" w:line="240" w:lineRule="auto"/>
              <w:jc w:val="center"/>
              <w:rPr>
                <w:rFonts w:ascii="Times New Roman" w:hAnsi="Times New Roman"/>
                <w:b/>
              </w:rPr>
            </w:pPr>
            <w:r w:rsidRPr="00CA7121">
              <w:rPr>
                <w:rFonts w:ascii="Times New Roman" w:hAnsi="Times New Roman"/>
                <w:b/>
              </w:rPr>
              <w:t>72</w:t>
            </w:r>
          </w:p>
        </w:tc>
        <w:tc>
          <w:tcPr>
            <w:tcW w:w="586" w:type="pct"/>
          </w:tcPr>
          <w:p w:rsidR="00385F23" w:rsidRDefault="00385F23" w:rsidP="00441819">
            <w:pPr>
              <w:spacing w:after="0" w:line="240" w:lineRule="auto"/>
              <w:jc w:val="center"/>
              <w:rPr>
                <w:rFonts w:ascii="Times New Roman" w:hAnsi="Times New Roman"/>
              </w:rPr>
            </w:pPr>
          </w:p>
        </w:tc>
      </w:tr>
    </w:tbl>
    <w:p w:rsidR="00385F23" w:rsidRDefault="00385F23" w:rsidP="00385F23">
      <w:pPr>
        <w:ind w:left="851"/>
        <w:rPr>
          <w:rFonts w:ascii="Times New Roman" w:hAnsi="Times New Roman"/>
          <w:b/>
          <w:sz w:val="24"/>
          <w:szCs w:val="24"/>
        </w:rPr>
      </w:pPr>
      <w:r>
        <w:rPr>
          <w:rFonts w:ascii="Times New Roman" w:hAnsi="Times New Roman"/>
          <w:b/>
        </w:rPr>
        <w:br w:type="page"/>
      </w:r>
      <w:r>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9293"/>
        <w:gridCol w:w="2444"/>
      </w:tblGrid>
      <w:tr w:rsidR="00385F23" w:rsidTr="00441819">
        <w:trPr>
          <w:trHeight w:val="1204"/>
        </w:trPr>
        <w:tc>
          <w:tcPr>
            <w:tcW w:w="1009" w:type="pct"/>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Наименование разделов и тем профессионального модуля (ПМ), междисциплинарных курсов (МДК)</w:t>
            </w:r>
          </w:p>
        </w:tc>
        <w:tc>
          <w:tcPr>
            <w:tcW w:w="3160"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Содержание учебного материала,</w:t>
            </w:r>
          </w:p>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лабораторные работы и практические занятия, самостоятельная учебная работа обучающихся, курсовая работа (проект) (если предусмотрены)</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Объем, акад. ч. / в том числе в форме практической подготовки, акад. ч.</w:t>
            </w:r>
          </w:p>
        </w:tc>
      </w:tr>
      <w:tr w:rsidR="00385F23" w:rsidTr="00441819">
        <w:tc>
          <w:tcPr>
            <w:tcW w:w="1009" w:type="pct"/>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1</w:t>
            </w:r>
          </w:p>
        </w:tc>
        <w:tc>
          <w:tcPr>
            <w:tcW w:w="3160" w:type="pct"/>
          </w:tcPr>
          <w:p w:rsidR="00385F23" w:rsidRDefault="00385F23"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31" w:type="pct"/>
            <w:vAlign w:val="center"/>
          </w:tcPr>
          <w:p w:rsidR="00385F23" w:rsidRDefault="00385F23" w:rsidP="00441819">
            <w:pPr>
              <w:spacing w:after="0" w:line="240" w:lineRule="auto"/>
              <w:jc w:val="center"/>
              <w:rPr>
                <w:rFonts w:ascii="Times New Roman" w:hAnsi="Times New Roman"/>
                <w:bCs/>
                <w:sz w:val="24"/>
                <w:szCs w:val="24"/>
              </w:rPr>
            </w:pPr>
            <w:r>
              <w:rPr>
                <w:rFonts w:ascii="Times New Roman" w:hAnsi="Times New Roman"/>
                <w:bCs/>
                <w:sz w:val="24"/>
                <w:szCs w:val="24"/>
              </w:rPr>
              <w:t>3</w:t>
            </w:r>
          </w:p>
        </w:tc>
      </w:tr>
      <w:tr w:rsidR="00385F23" w:rsidTr="00441819">
        <w:trPr>
          <w:trHeight w:val="389"/>
        </w:trPr>
        <w:tc>
          <w:tcPr>
            <w:tcW w:w="4169" w:type="pct"/>
            <w:gridSpan w:val="2"/>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 xml:space="preserve"> ПМ 04 «Документальное оформление и сопровождение страховых случаев»</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180 / 122</w:t>
            </w:r>
          </w:p>
        </w:tc>
      </w:tr>
      <w:tr w:rsidR="00385F23" w:rsidTr="00441819">
        <w:trPr>
          <w:trHeight w:val="411"/>
        </w:trPr>
        <w:tc>
          <w:tcPr>
            <w:tcW w:w="4169" w:type="pct"/>
            <w:gridSpan w:val="2"/>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МДК. 04.01 Правовое регулирование страховых случаев</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48/20</w:t>
            </w:r>
          </w:p>
        </w:tc>
      </w:tr>
      <w:tr w:rsidR="00385F23" w:rsidTr="00441819">
        <w:tc>
          <w:tcPr>
            <w:tcW w:w="1009" w:type="pct"/>
            <w:vMerge w:val="restart"/>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Тема 1. Правовые основы урегулирования страховых случаев</w:t>
            </w:r>
          </w:p>
        </w:tc>
        <w:tc>
          <w:tcPr>
            <w:tcW w:w="3160" w:type="pct"/>
            <w:vAlign w:val="center"/>
          </w:tcPr>
          <w:p w:rsidR="00385F23" w:rsidRDefault="00385F23" w:rsidP="00441819">
            <w:pPr>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12</w:t>
            </w:r>
          </w:p>
        </w:tc>
      </w:tr>
      <w:tr w:rsidR="00385F23" w:rsidTr="00441819">
        <w:trPr>
          <w:trHeight w:val="409"/>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1"/>
              </w:numPr>
              <w:tabs>
                <w:tab w:val="left" w:pos="673"/>
                <w:tab w:val="left" w:pos="840"/>
                <w:tab w:val="left" w:pos="956"/>
              </w:tabs>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Страховой случай и страховая выплата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409"/>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1"/>
              </w:numPr>
              <w:tabs>
                <w:tab w:val="left" w:pos="673"/>
                <w:tab w:val="left" w:pos="956"/>
              </w:tabs>
              <w:spacing w:after="0" w:line="240" w:lineRule="auto"/>
              <w:ind w:left="0" w:firstLine="389"/>
              <w:jc w:val="both"/>
              <w:rPr>
                <w:rFonts w:ascii="Times New Roman" w:hAnsi="Times New Roman"/>
                <w:sz w:val="24"/>
                <w:szCs w:val="24"/>
              </w:rPr>
            </w:pPr>
            <w:r>
              <w:rPr>
                <w:rFonts w:ascii="Times New Roman" w:eastAsia="Calibri" w:hAnsi="Times New Roman"/>
                <w:sz w:val="24"/>
                <w:szCs w:val="24"/>
                <w:lang w:eastAsia="en-US"/>
              </w:rPr>
              <w:t>Права и обязанности страховщика и страхователя при наступлении и урегулировании страховых случаев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1"/>
              </w:numPr>
              <w:tabs>
                <w:tab w:val="left" w:pos="673"/>
                <w:tab w:val="left" w:pos="956"/>
              </w:tabs>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Базовые стандарты страховой деятельности</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1"/>
              </w:numPr>
              <w:tabs>
                <w:tab w:val="left" w:pos="673"/>
                <w:tab w:val="left" w:pos="956"/>
              </w:tabs>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bCs/>
                <w:sz w:val="24"/>
                <w:szCs w:val="24"/>
                <w:lang w:eastAsia="en-US"/>
              </w:rPr>
              <w:t>Идентификация страхователей, застрахованных лиц, выгодоприобретателей, обратившихся за получением страховой выплаты по договорам личного и имущественного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416"/>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практических занятий и лабораторных работ</w:t>
            </w:r>
          </w:p>
        </w:tc>
        <w:tc>
          <w:tcPr>
            <w:tcW w:w="831" w:type="pct"/>
            <w:vAlign w:val="center"/>
          </w:tcPr>
          <w:p w:rsidR="00385F23" w:rsidRDefault="00385F23" w:rsidP="00441819">
            <w:pPr>
              <w:spacing w:after="0" w:line="240" w:lineRule="auto"/>
              <w:jc w:val="center"/>
              <w:rPr>
                <w:rFonts w:ascii="Times New Roman" w:hAnsi="Times New Roman"/>
                <w:b/>
                <w:iCs/>
                <w:sz w:val="24"/>
                <w:szCs w:val="24"/>
              </w:rPr>
            </w:pPr>
            <w:r>
              <w:rPr>
                <w:rFonts w:ascii="Times New Roman" w:hAnsi="Times New Roman"/>
                <w:b/>
                <w:iCs/>
                <w:sz w:val="24"/>
                <w:szCs w:val="24"/>
              </w:rPr>
              <w:t>4</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1</w:t>
            </w:r>
            <w:r>
              <w:rPr>
                <w:rFonts w:ascii="Times New Roman" w:hAnsi="Times New Roman"/>
                <w:bCs/>
                <w:sz w:val="24"/>
                <w:szCs w:val="24"/>
              </w:rPr>
              <w:t xml:space="preserve">. </w:t>
            </w:r>
            <w:r>
              <w:rPr>
                <w:rFonts w:ascii="Times New Roman" w:eastAsia="Calibri" w:hAnsi="Times New Roman"/>
                <w:bCs/>
                <w:sz w:val="24"/>
                <w:szCs w:val="24"/>
                <w:lang w:eastAsia="en-US"/>
              </w:rPr>
              <w:t>Информирование страхователей, застрахованных лиц, выгодоприобретателей о рассмотрении документов на страховую выплату по договорам личного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2</w:t>
            </w:r>
            <w:r>
              <w:rPr>
                <w:rFonts w:ascii="Times New Roman" w:hAnsi="Times New Roman"/>
                <w:bCs/>
                <w:sz w:val="24"/>
                <w:szCs w:val="24"/>
              </w:rPr>
              <w:t xml:space="preserve">. </w:t>
            </w:r>
            <w:r>
              <w:rPr>
                <w:rFonts w:ascii="Times New Roman" w:eastAsia="Calibri" w:hAnsi="Times New Roman"/>
                <w:bCs/>
                <w:sz w:val="24"/>
                <w:szCs w:val="24"/>
                <w:lang w:eastAsia="en-US"/>
              </w:rPr>
              <w:t>Информирование страхователей, застрахованных лиц, выгодоприобретателей о рассмотрении документов на страховую выплату по договорам имущественного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461"/>
        </w:trPr>
        <w:tc>
          <w:tcPr>
            <w:tcW w:w="1009" w:type="pct"/>
            <w:vMerge w:val="restart"/>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Тема 2. Страховые риски, страховые случаи и условия страховой выплаты в различных видах страхования</w:t>
            </w:r>
          </w:p>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16</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2"/>
              </w:numPr>
              <w:tabs>
                <w:tab w:val="left" w:pos="673"/>
              </w:tabs>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Классификация страхования и содержание страхового договора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2"/>
              </w:numPr>
              <w:tabs>
                <w:tab w:val="left" w:pos="673"/>
              </w:tabs>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Обязательное социальное страхование. Обязательное личное страхование</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2"/>
              </w:numPr>
              <w:tabs>
                <w:tab w:val="left" w:pos="673"/>
              </w:tabs>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Обязательное имущественное страхование</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2"/>
              </w:numPr>
              <w:tabs>
                <w:tab w:val="left" w:pos="673"/>
              </w:tabs>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Добровольное личное страхование</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2"/>
              </w:numPr>
              <w:tabs>
                <w:tab w:val="left" w:pos="673"/>
              </w:tabs>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Добровольное имущественное страхование</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6</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3</w:t>
            </w:r>
            <w:r>
              <w:rPr>
                <w:rFonts w:ascii="Times New Roman" w:hAnsi="Times New Roman"/>
                <w:bCs/>
                <w:sz w:val="24"/>
                <w:szCs w:val="24"/>
              </w:rPr>
              <w:t>. Классификация страхования по соотношению страховой суммы и страховой стоимости.</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4</w:t>
            </w:r>
            <w:r>
              <w:rPr>
                <w:rFonts w:ascii="Times New Roman" w:hAnsi="Times New Roman"/>
                <w:bCs/>
                <w:sz w:val="24"/>
                <w:szCs w:val="24"/>
              </w:rPr>
              <w:t>. Выполнение нормативов программ государственных гарантий по базовым программа ОМС.</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5</w:t>
            </w:r>
            <w:r>
              <w:rPr>
                <w:rFonts w:ascii="Times New Roman" w:hAnsi="Times New Roman"/>
                <w:bCs/>
                <w:sz w:val="24"/>
                <w:szCs w:val="24"/>
              </w:rPr>
              <w:t>. Расчёт инвестиционного дохода, подлежащего распределению между договорами страхования жизни.</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val="restart"/>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Тема 3.</w:t>
            </w:r>
            <w:r>
              <w:rPr>
                <w:rFonts w:ascii="Times New Roman" w:eastAsia="Calibri" w:hAnsi="Times New Roman"/>
                <w:b/>
                <w:sz w:val="24"/>
                <w:szCs w:val="24"/>
                <w:lang w:eastAsia="en-US"/>
              </w:rPr>
              <w:t xml:space="preserve"> Выявление и противодействие страховому мошенничеству</w:t>
            </w:r>
          </w:p>
        </w:tc>
        <w:tc>
          <w:tcPr>
            <w:tcW w:w="3160" w:type="pct"/>
            <w:vAlign w:val="center"/>
          </w:tcPr>
          <w:p w:rsidR="00385F23" w:rsidRDefault="00385F23" w:rsidP="00441819">
            <w:pPr>
              <w:spacing w:after="0" w:line="240" w:lineRule="auto"/>
              <w:rPr>
                <w:rFonts w:ascii="Times New Roman" w:hAnsi="Times New Roman"/>
                <w:b/>
                <w:sz w:val="24"/>
                <w:szCs w:val="24"/>
              </w:rPr>
            </w:pPr>
            <w:r>
              <w:rPr>
                <w:rFonts w:ascii="Times New Roman" w:hAnsi="Times New Roman"/>
                <w:b/>
                <w:bCs/>
                <w:sz w:val="24"/>
                <w:szCs w:val="24"/>
              </w:rPr>
              <w:t>Содержание</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3"/>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Понятие и правовые последствия страхового мошенничества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3"/>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Основные признаки и методы выявления страхового мошенничества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3"/>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Меры противодействия страховому мошенничеству. Финансовый мониторинг заявителя о страховом случае.</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6</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
                <w:sz w:val="24"/>
                <w:szCs w:val="24"/>
              </w:rPr>
            </w:pPr>
            <w:r>
              <w:rPr>
                <w:rFonts w:ascii="Times New Roman" w:hAnsi="Times New Roman"/>
                <w:b/>
                <w:sz w:val="24"/>
                <w:szCs w:val="24"/>
              </w:rPr>
              <w:t xml:space="preserve">Практическое занятие 6. </w:t>
            </w:r>
            <w:r>
              <w:rPr>
                <w:rFonts w:ascii="Times New Roman" w:hAnsi="Times New Roman"/>
                <w:sz w:val="24"/>
                <w:szCs w:val="24"/>
              </w:rPr>
              <w:t>О</w:t>
            </w:r>
            <w:r>
              <w:rPr>
                <w:rFonts w:ascii="Times New Roman" w:eastAsia="Calibri" w:hAnsi="Times New Roman"/>
                <w:bCs/>
                <w:sz w:val="24"/>
                <w:szCs w:val="24"/>
                <w:lang w:eastAsia="en-US"/>
              </w:rPr>
              <w:t>пределение наличия причинно-следственной связи между наступившим событием и каждым из выявленных повреждений, причиненного ущерба, вреда.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
                <w:sz w:val="24"/>
                <w:szCs w:val="24"/>
              </w:rPr>
            </w:pPr>
            <w:r>
              <w:rPr>
                <w:rFonts w:ascii="Times New Roman" w:hAnsi="Times New Roman"/>
                <w:b/>
                <w:sz w:val="24"/>
                <w:szCs w:val="24"/>
              </w:rPr>
              <w:t xml:space="preserve">Практическое занятие 7. </w:t>
            </w:r>
            <w:r>
              <w:rPr>
                <w:rFonts w:ascii="Times New Roman" w:hAnsi="Times New Roman"/>
                <w:sz w:val="24"/>
                <w:szCs w:val="24"/>
              </w:rPr>
              <w:t>П</w:t>
            </w:r>
            <w:r>
              <w:rPr>
                <w:rFonts w:ascii="Times New Roman" w:eastAsia="Calibri" w:hAnsi="Times New Roman"/>
                <w:bCs/>
                <w:sz w:val="24"/>
                <w:szCs w:val="24"/>
                <w:lang w:eastAsia="en-US"/>
              </w:rPr>
              <w:t>роверка документов по событию, имеющему признаки страхового случая, на наличие признаков страхового мошенничества по договорам имущественного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
                <w:sz w:val="24"/>
                <w:szCs w:val="24"/>
              </w:rPr>
            </w:pPr>
            <w:r>
              <w:rPr>
                <w:rFonts w:ascii="Times New Roman" w:hAnsi="Times New Roman"/>
                <w:b/>
                <w:sz w:val="24"/>
                <w:szCs w:val="24"/>
              </w:rPr>
              <w:t xml:space="preserve">Практическое занятие 8. </w:t>
            </w:r>
            <w:r>
              <w:rPr>
                <w:rFonts w:ascii="Times New Roman" w:hAnsi="Times New Roman"/>
                <w:sz w:val="24"/>
                <w:szCs w:val="24"/>
              </w:rPr>
              <w:t>П</w:t>
            </w:r>
            <w:r>
              <w:rPr>
                <w:rFonts w:ascii="Times New Roman" w:eastAsia="Calibri" w:hAnsi="Times New Roman"/>
                <w:bCs/>
                <w:sz w:val="24"/>
                <w:szCs w:val="24"/>
                <w:lang w:eastAsia="en-US"/>
              </w:rPr>
              <w:t>роверка документов по событию, имеющему признаки страхового случая, на наличие признаков страхового мошенничества по договорам личного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val="restart"/>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 xml:space="preserve">Тема 4. Страховые споры и защита прав страхователей </w:t>
            </w:r>
          </w:p>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Содержание</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8</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4"/>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Страховые споры и способы их урегулирования. Государственная защита прав страхователей и застрахованных лиц.</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4"/>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Взаимодействие страховщиков и страхователей с финансовым уполномоченным</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contextualSpacing/>
              <w:rPr>
                <w:rFonts w:ascii="Times New Roman" w:eastAsia="Calibri" w:hAnsi="Times New Roman"/>
                <w:b/>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4</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9</w:t>
            </w:r>
            <w:r>
              <w:rPr>
                <w:rFonts w:ascii="Times New Roman" w:hAnsi="Times New Roman"/>
                <w:bCs/>
                <w:sz w:val="24"/>
                <w:szCs w:val="24"/>
              </w:rPr>
              <w:t>. Оформление запросов в компетентные органы по вопросам урегулирования страховых случаев по договорам личного и имущественного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10</w:t>
            </w:r>
            <w:r>
              <w:rPr>
                <w:rFonts w:ascii="Times New Roman" w:hAnsi="Times New Roman"/>
                <w:bCs/>
                <w:sz w:val="24"/>
                <w:szCs w:val="24"/>
              </w:rPr>
              <w:t xml:space="preserve">. </w:t>
            </w:r>
            <w:r>
              <w:rPr>
                <w:rFonts w:ascii="Times New Roman" w:eastAsia="Calibri" w:hAnsi="Times New Roman"/>
                <w:bCs/>
                <w:sz w:val="24"/>
                <w:szCs w:val="24"/>
                <w:lang w:eastAsia="en-US"/>
              </w:rPr>
              <w:t>Информирование о предоставлении документов, недостаточных для принятия решения об осуществлении страховой выплаты, и (или) ненадлежащим образом оформленных документов. Предоставление необходимой информации по вопросам урегулирования страховых случаев.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c>
          <w:tcPr>
            <w:tcW w:w="4169" w:type="pct"/>
            <w:gridSpan w:val="2"/>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Самостоятельная работа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w:t>
            </w:r>
          </w:p>
        </w:tc>
      </w:tr>
      <w:tr w:rsidR="00385F23" w:rsidTr="00441819">
        <w:tc>
          <w:tcPr>
            <w:tcW w:w="5000" w:type="pct"/>
            <w:gridSpan w:val="3"/>
          </w:tcPr>
          <w:p w:rsidR="00385F23" w:rsidRDefault="00385F23" w:rsidP="00441819">
            <w:pPr>
              <w:spacing w:after="0" w:line="240" w:lineRule="auto"/>
              <w:jc w:val="center"/>
              <w:rPr>
                <w:rFonts w:ascii="Times New Roman" w:hAnsi="Times New Roman"/>
                <w:b/>
                <w:bCs/>
                <w:sz w:val="24"/>
                <w:szCs w:val="24"/>
              </w:rPr>
            </w:pPr>
            <w:r>
              <w:rPr>
                <w:rFonts w:ascii="Times New Roman" w:hAnsi="Times New Roman"/>
                <w:b/>
                <w:sz w:val="24"/>
                <w:szCs w:val="24"/>
              </w:rPr>
              <w:t>Примерная тематика самостоятельной учебной работы при изучении МДК 04.01</w:t>
            </w:r>
            <w:r>
              <w:rPr>
                <w:rFonts w:ascii="Times New Roman" w:hAnsi="Times New Roman"/>
                <w:b/>
                <w:bCs/>
                <w:sz w:val="24"/>
                <w:szCs w:val="24"/>
              </w:rPr>
              <w:t xml:space="preserve"> «Правовое регулирование страховых случаев»</w:t>
            </w:r>
          </w:p>
          <w:p w:rsidR="00385F23" w:rsidRDefault="00385F23" w:rsidP="00385F23">
            <w:pPr>
              <w:numPr>
                <w:ilvl w:val="0"/>
                <w:numId w:val="5"/>
              </w:num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Механизм организованной преступной деятельности в сфере оказания посреднических услуг по урегулированию страховых случаев в автостраховании.</w:t>
            </w:r>
          </w:p>
          <w:p w:rsidR="00385F23" w:rsidRDefault="00385F23" w:rsidP="00385F23">
            <w:pPr>
              <w:numPr>
                <w:ilvl w:val="0"/>
                <w:numId w:val="5"/>
              </w:num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Проблемы урегулирования страховых случаев с причинением вреда здоровью потерпевшего в рамках ОСАГО.</w:t>
            </w:r>
          </w:p>
          <w:p w:rsidR="00385F23" w:rsidRDefault="00385F23" w:rsidP="00385F23">
            <w:pPr>
              <w:numPr>
                <w:ilvl w:val="0"/>
                <w:numId w:val="5"/>
              </w:num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Повышение эффективности правового обеспечения урегулирования убытков в страховании.</w:t>
            </w:r>
          </w:p>
          <w:p w:rsidR="00385F23" w:rsidRDefault="00385F23" w:rsidP="00441819">
            <w:pPr>
              <w:spacing w:after="0" w:line="240" w:lineRule="auto"/>
              <w:jc w:val="center"/>
              <w:rPr>
                <w:rFonts w:ascii="Times New Roman" w:hAnsi="Times New Roman"/>
                <w:b/>
                <w:sz w:val="24"/>
                <w:szCs w:val="24"/>
              </w:rPr>
            </w:pPr>
          </w:p>
        </w:tc>
      </w:tr>
      <w:tr w:rsidR="00385F23" w:rsidTr="00441819">
        <w:trPr>
          <w:trHeight w:val="567"/>
        </w:trPr>
        <w:tc>
          <w:tcPr>
            <w:tcW w:w="4169" w:type="pct"/>
            <w:gridSpan w:val="2"/>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МДК. 04.02 Оформление и сопровождение страховых случаев</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60/30</w:t>
            </w:r>
          </w:p>
        </w:tc>
      </w:tr>
      <w:tr w:rsidR="00385F23" w:rsidTr="00441819">
        <w:trPr>
          <w:trHeight w:val="567"/>
        </w:trPr>
        <w:tc>
          <w:tcPr>
            <w:tcW w:w="1009" w:type="pct"/>
            <w:vMerge w:val="restart"/>
          </w:tcPr>
          <w:p w:rsidR="00385F23" w:rsidRDefault="00385F23" w:rsidP="00441819">
            <w:pPr>
              <w:tabs>
                <w:tab w:val="left" w:pos="708"/>
                <w:tab w:val="center" w:pos="1398"/>
              </w:tabs>
              <w:spacing w:after="0" w:line="240" w:lineRule="auto"/>
              <w:rPr>
                <w:rFonts w:ascii="Times New Roman" w:hAnsi="Times New Roman"/>
                <w:b/>
                <w:bCs/>
                <w:sz w:val="24"/>
                <w:szCs w:val="24"/>
              </w:rPr>
            </w:pPr>
            <w:r>
              <w:rPr>
                <w:rFonts w:ascii="Times New Roman" w:hAnsi="Times New Roman"/>
                <w:b/>
                <w:bCs/>
                <w:sz w:val="24"/>
                <w:szCs w:val="24"/>
              </w:rPr>
              <w:t>Тема 1.</w:t>
            </w:r>
            <w:r>
              <w:rPr>
                <w:rFonts w:ascii="Times New Roman" w:hAnsi="Times New Roman"/>
                <w:b/>
                <w:bCs/>
                <w:sz w:val="24"/>
                <w:szCs w:val="24"/>
              </w:rPr>
              <w:tab/>
              <w:t xml:space="preserve"> Организация работы по урегулированию страховых случаев и страховым случаем</w:t>
            </w:r>
            <w:r>
              <w:rPr>
                <w:rFonts w:ascii="Times New Roman" w:hAnsi="Times New Roman"/>
                <w:b/>
                <w:bCs/>
                <w:sz w:val="24"/>
                <w:szCs w:val="24"/>
              </w:rPr>
              <w:tab/>
              <w:t xml:space="preserve"> </w:t>
            </w:r>
          </w:p>
        </w:tc>
        <w:tc>
          <w:tcPr>
            <w:tcW w:w="3160" w:type="pct"/>
            <w:vAlign w:val="center"/>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Содержание</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20</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6"/>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Роль и место урегулирования убытков в бизнес-процессах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6"/>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Организация службы урегулирования страховых убытков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6"/>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Контроль и оценка эффективности урегулирования страховых случаев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6"/>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bCs/>
                <w:sz w:val="24"/>
                <w:szCs w:val="24"/>
                <w:lang w:eastAsia="en-US"/>
              </w:rPr>
              <w:t>Определение возможности предъявления требований о возмещении вреда по договорам личного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6"/>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bCs/>
                <w:sz w:val="24"/>
                <w:szCs w:val="24"/>
                <w:lang w:eastAsia="en-US"/>
              </w:rPr>
              <w:t>Определение возможности предъявления требований о возмещении вреда по договорам имущественного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u w:val="single"/>
                <w:lang w:eastAsia="en-US"/>
              </w:rPr>
              <w:t>В том числе</w:t>
            </w:r>
            <w:r>
              <w:rPr>
                <w:rFonts w:ascii="Times New Roman" w:eastAsia="Calibri" w:hAnsi="Times New Roman"/>
                <w:b/>
                <w:bCs/>
                <w:sz w:val="24"/>
                <w:szCs w:val="24"/>
                <w:lang w:eastAsia="en-US"/>
              </w:rPr>
              <w:t xml:space="preserve"> практических занятий и лабораторных работ</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10</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
                <w:sz w:val="24"/>
                <w:szCs w:val="24"/>
              </w:rPr>
            </w:pPr>
            <w:r>
              <w:rPr>
                <w:rFonts w:ascii="Times New Roman" w:eastAsia="Calibri" w:hAnsi="Times New Roman"/>
                <w:b/>
                <w:bCs/>
                <w:sz w:val="24"/>
                <w:szCs w:val="24"/>
                <w:lang w:eastAsia="en-US"/>
              </w:rPr>
              <w:t>Практическое занятие 1.</w:t>
            </w:r>
            <w:r>
              <w:rPr>
                <w:rFonts w:ascii="Times New Roman" w:eastAsia="Calibri" w:hAnsi="Times New Roman"/>
                <w:bCs/>
                <w:sz w:val="24"/>
                <w:szCs w:val="24"/>
                <w:lang w:eastAsia="en-US"/>
              </w:rPr>
              <w:t xml:space="preserve"> Приём документов при наступлении событий, имеющих признаки страхового случая по договорам личного и имущественного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 2.</w:t>
            </w:r>
            <w:r>
              <w:rPr>
                <w:rFonts w:ascii="Times New Roman" w:eastAsia="Calibri" w:hAnsi="Times New Roman"/>
                <w:bCs/>
                <w:sz w:val="24"/>
                <w:szCs w:val="24"/>
                <w:lang w:eastAsia="en-US"/>
              </w:rPr>
              <w:t xml:space="preserve"> Проверка комплектности представленных документов и соблюдения требований к оформлению документов.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
                <w:sz w:val="24"/>
                <w:szCs w:val="24"/>
              </w:rPr>
            </w:pPr>
            <w:r>
              <w:rPr>
                <w:rFonts w:ascii="Times New Roman" w:eastAsia="Calibri" w:hAnsi="Times New Roman"/>
                <w:b/>
                <w:bCs/>
                <w:sz w:val="24"/>
                <w:szCs w:val="24"/>
                <w:lang w:eastAsia="en-US"/>
              </w:rPr>
              <w:t>Практическое занятие 3.</w:t>
            </w:r>
            <w:r>
              <w:rPr>
                <w:rFonts w:ascii="Times New Roman" w:eastAsia="Calibri" w:hAnsi="Times New Roman"/>
                <w:bCs/>
                <w:sz w:val="24"/>
                <w:szCs w:val="24"/>
                <w:lang w:eastAsia="en-US"/>
              </w:rPr>
              <w:t xml:space="preserve"> Составление и оформление документов при обращении лиц за получением страховой выплаты по договорам личного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 xml:space="preserve">Практическое занятие 4. </w:t>
            </w:r>
            <w:r>
              <w:rPr>
                <w:rFonts w:ascii="Times New Roman" w:eastAsia="Calibri" w:hAnsi="Times New Roman"/>
                <w:bCs/>
                <w:sz w:val="24"/>
                <w:szCs w:val="24"/>
                <w:lang w:eastAsia="en-US"/>
              </w:rPr>
              <w:t>Составление и оформление документов при обращении лиц за получением страховой выплаты по договорам имущественного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 xml:space="preserve">Практическое занятие 5. </w:t>
            </w:r>
            <w:r>
              <w:rPr>
                <w:rFonts w:ascii="Times New Roman" w:eastAsia="Calibri" w:hAnsi="Times New Roman"/>
                <w:bCs/>
                <w:sz w:val="24"/>
                <w:szCs w:val="24"/>
                <w:lang w:eastAsia="en-US"/>
              </w:rPr>
              <w:t>Составление и оформление документов при обращении лиц за получением страховой выплаты по договорам страхования гражданской ответственности.</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val="restart"/>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Тема 2.</w:t>
            </w:r>
            <w:r>
              <w:rPr>
                <w:rFonts w:ascii="Times New Roman" w:eastAsia="Calibri" w:hAnsi="Times New Roman"/>
                <w:b/>
                <w:sz w:val="24"/>
                <w:szCs w:val="24"/>
                <w:lang w:eastAsia="en-US"/>
              </w:rPr>
              <w:t xml:space="preserve"> Экспертиза страховых случаев и оценка убытков</w:t>
            </w:r>
          </w:p>
        </w:tc>
        <w:tc>
          <w:tcPr>
            <w:tcW w:w="3160" w:type="pct"/>
            <w:vAlign w:val="center"/>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Содержание</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20</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7"/>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Общий порядок действий страхователя и страховщика при наступлении страхового случая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7"/>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Экспертиза страхового случая: понятие и виды.</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7"/>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Экспертиза страхового случая: этапы организации.</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7"/>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Методы оценки страховых убытков в различных видах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7"/>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Основные проблемы, затрудняющие проведение оценки страховых убытков.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10</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6</w:t>
            </w:r>
            <w:r>
              <w:rPr>
                <w:rFonts w:ascii="Times New Roman" w:hAnsi="Times New Roman"/>
                <w:bCs/>
                <w:sz w:val="24"/>
                <w:szCs w:val="24"/>
              </w:rPr>
              <w:t xml:space="preserve">. </w:t>
            </w:r>
            <w:r>
              <w:rPr>
                <w:rFonts w:ascii="Times New Roman" w:eastAsia="Calibri" w:hAnsi="Times New Roman"/>
                <w:bCs/>
                <w:sz w:val="24"/>
                <w:szCs w:val="24"/>
                <w:lang w:eastAsia="en-US"/>
              </w:rPr>
              <w:t>Взаимодействие с экспертами для проведения экспертиз и обследований.</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7</w:t>
            </w:r>
            <w:r>
              <w:rPr>
                <w:rFonts w:ascii="Times New Roman" w:hAnsi="Times New Roman"/>
                <w:bCs/>
                <w:sz w:val="24"/>
                <w:szCs w:val="24"/>
              </w:rPr>
              <w:t>. П</w:t>
            </w:r>
            <w:r>
              <w:rPr>
                <w:rFonts w:ascii="Times New Roman" w:eastAsia="Calibri" w:hAnsi="Times New Roman"/>
                <w:bCs/>
                <w:sz w:val="24"/>
                <w:szCs w:val="24"/>
                <w:lang w:eastAsia="en-US"/>
              </w:rPr>
              <w:t>роведение осмотра и фиксация ущерба объекту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8</w:t>
            </w:r>
            <w:r>
              <w:rPr>
                <w:rFonts w:ascii="Times New Roman" w:hAnsi="Times New Roman"/>
                <w:bCs/>
                <w:sz w:val="24"/>
                <w:szCs w:val="24"/>
              </w:rPr>
              <w:t>. Ф</w:t>
            </w:r>
            <w:r>
              <w:rPr>
                <w:rFonts w:ascii="Times New Roman" w:eastAsia="Calibri" w:hAnsi="Times New Roman"/>
                <w:bCs/>
                <w:sz w:val="24"/>
                <w:szCs w:val="24"/>
                <w:lang w:eastAsia="en-US"/>
              </w:rPr>
              <w:t xml:space="preserve">ото- и </w:t>
            </w:r>
            <w:proofErr w:type="spellStart"/>
            <w:r>
              <w:rPr>
                <w:rFonts w:ascii="Times New Roman" w:eastAsia="Calibri" w:hAnsi="Times New Roman"/>
                <w:bCs/>
                <w:sz w:val="24"/>
                <w:szCs w:val="24"/>
                <w:lang w:eastAsia="en-US"/>
              </w:rPr>
              <w:t>видеофиксация</w:t>
            </w:r>
            <w:proofErr w:type="spellEnd"/>
            <w:r>
              <w:rPr>
                <w:rFonts w:ascii="Times New Roman" w:eastAsia="Calibri" w:hAnsi="Times New Roman"/>
                <w:bCs/>
                <w:sz w:val="24"/>
                <w:szCs w:val="24"/>
                <w:lang w:eastAsia="en-US"/>
              </w:rPr>
              <w:t xml:space="preserve"> для проведения осмотра поврежденного объекта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9.</w:t>
            </w:r>
            <w:r>
              <w:rPr>
                <w:rFonts w:ascii="Times New Roman" w:hAnsi="Times New Roman"/>
                <w:bCs/>
                <w:sz w:val="24"/>
                <w:szCs w:val="24"/>
              </w:rPr>
              <w:t xml:space="preserve"> Оформление документов, содержащих результаты осмотра объекта страхования.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bCs/>
                <w:sz w:val="24"/>
                <w:szCs w:val="24"/>
              </w:rPr>
            </w:pPr>
            <w:r>
              <w:rPr>
                <w:rFonts w:ascii="Times New Roman" w:hAnsi="Times New Roman"/>
                <w:b/>
                <w:sz w:val="24"/>
                <w:szCs w:val="24"/>
              </w:rPr>
              <w:t>Практическое занятие 10</w:t>
            </w:r>
            <w:r>
              <w:rPr>
                <w:rFonts w:ascii="Times New Roman" w:hAnsi="Times New Roman"/>
                <w:bCs/>
                <w:sz w:val="24"/>
                <w:szCs w:val="24"/>
              </w:rPr>
              <w:t>. Определение характера и степени повреждения здоровья застрахованного лица.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val="restart"/>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lastRenderedPageBreak/>
              <w:t>Тема 3.</w:t>
            </w:r>
            <w:r>
              <w:rPr>
                <w:rFonts w:ascii="Times New Roman" w:eastAsia="Calibri" w:hAnsi="Times New Roman"/>
                <w:b/>
                <w:sz w:val="24"/>
                <w:szCs w:val="24"/>
                <w:lang w:eastAsia="en-US"/>
              </w:rPr>
              <w:t xml:space="preserve"> Оформление страховых случаев</w:t>
            </w:r>
          </w:p>
        </w:tc>
        <w:tc>
          <w:tcPr>
            <w:tcW w:w="3160" w:type="pct"/>
            <w:vAlign w:val="center"/>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Содержание</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20</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8"/>
              </w:numPr>
              <w:spacing w:after="0" w:line="240" w:lineRule="auto"/>
              <w:contextualSpacing/>
              <w:rPr>
                <w:rFonts w:ascii="Times New Roman" w:eastAsia="Calibri" w:hAnsi="Times New Roman"/>
                <w:sz w:val="24"/>
                <w:szCs w:val="24"/>
                <w:lang w:eastAsia="en-US"/>
              </w:rPr>
            </w:pPr>
            <w:r>
              <w:rPr>
                <w:rFonts w:ascii="Times New Roman" w:eastAsia="Calibri" w:hAnsi="Times New Roman"/>
                <w:sz w:val="24"/>
                <w:szCs w:val="24"/>
                <w:lang w:eastAsia="en-US"/>
              </w:rPr>
              <w:t>Регистрация и учёт страховых случаев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8"/>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Внутренние документы по регистрации и сопровождению страхового случая и порядок работы с ними</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8"/>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Расчёт основных статистических показателей страховых убытков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8"/>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Содержание статистической отчётности страховщиков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385F23">
            <w:pPr>
              <w:numPr>
                <w:ilvl w:val="0"/>
                <w:numId w:val="8"/>
              </w:numPr>
              <w:spacing w:after="0" w:line="240" w:lineRule="auto"/>
              <w:ind w:left="0" w:firstLine="389"/>
              <w:contextualSpacing/>
              <w:rPr>
                <w:rFonts w:ascii="Times New Roman" w:eastAsia="Calibri" w:hAnsi="Times New Roman"/>
                <w:sz w:val="24"/>
                <w:szCs w:val="24"/>
                <w:lang w:eastAsia="en-US"/>
              </w:rPr>
            </w:pPr>
            <w:r>
              <w:rPr>
                <w:rFonts w:ascii="Times New Roman" w:eastAsia="Calibri" w:hAnsi="Times New Roman"/>
                <w:sz w:val="24"/>
                <w:szCs w:val="24"/>
                <w:lang w:eastAsia="en-US"/>
              </w:rPr>
              <w:t>Взаимодействие с соответствующими компетентными органами</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contextualSpacing/>
              <w:rPr>
                <w:rFonts w:ascii="Times New Roman" w:eastAsia="Calibri" w:hAnsi="Times New Roman"/>
                <w:b/>
                <w:bCs/>
                <w:sz w:val="24"/>
                <w:szCs w:val="24"/>
                <w:lang w:eastAsia="en-US"/>
              </w:rPr>
            </w:pPr>
            <w:r>
              <w:rPr>
                <w:rFonts w:ascii="Times New Roman" w:eastAsia="Calibri" w:hAnsi="Times New Roman"/>
                <w:b/>
                <w:bCs/>
                <w:sz w:val="24"/>
                <w:szCs w:val="24"/>
                <w:lang w:eastAsia="en-US"/>
              </w:rPr>
              <w:t>В том числе практических занятий и лабораторных работ</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10</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shd w:val="clear" w:color="auto" w:fill="auto"/>
            <w:vAlign w:val="center"/>
          </w:tcPr>
          <w:p w:rsidR="00385F23" w:rsidRDefault="00385F23" w:rsidP="00441819">
            <w:pPr>
              <w:spacing w:after="0" w:line="240" w:lineRule="auto"/>
              <w:jc w:val="both"/>
              <w:rPr>
                <w:rFonts w:ascii="Times New Roman" w:hAnsi="Times New Roman"/>
                <w:sz w:val="24"/>
                <w:szCs w:val="24"/>
              </w:rPr>
            </w:pPr>
            <w:r>
              <w:rPr>
                <w:rFonts w:ascii="Times New Roman" w:eastAsia="Calibri" w:hAnsi="Times New Roman"/>
                <w:b/>
                <w:bCs/>
                <w:sz w:val="24"/>
                <w:szCs w:val="24"/>
                <w:lang w:eastAsia="en-US"/>
              </w:rPr>
              <w:t>Практическое занятие 11</w:t>
            </w:r>
            <w:r>
              <w:rPr>
                <w:rFonts w:ascii="Times New Roman" w:eastAsia="Calibri" w:hAnsi="Times New Roman"/>
                <w:sz w:val="24"/>
                <w:szCs w:val="24"/>
                <w:lang w:eastAsia="en-US"/>
              </w:rPr>
              <w:t>. Оформление официальных писем и запросов в компетентные органы для получения информации по событиям, имеющим признаки страхового случая.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sz w:val="24"/>
                <w:szCs w:val="24"/>
              </w:rPr>
            </w:pPr>
            <w:r>
              <w:rPr>
                <w:rFonts w:ascii="Times New Roman" w:hAnsi="Times New Roman"/>
                <w:b/>
                <w:bCs/>
                <w:sz w:val="24"/>
                <w:szCs w:val="24"/>
              </w:rPr>
              <w:t>Практическое занятие 12</w:t>
            </w:r>
            <w:r>
              <w:rPr>
                <w:rFonts w:ascii="Times New Roman" w:hAnsi="Times New Roman"/>
                <w:sz w:val="24"/>
                <w:szCs w:val="24"/>
              </w:rPr>
              <w:t>. О</w:t>
            </w:r>
            <w:r>
              <w:rPr>
                <w:rFonts w:ascii="Times New Roman" w:eastAsia="Calibri" w:hAnsi="Times New Roman"/>
                <w:sz w:val="24"/>
                <w:szCs w:val="24"/>
                <w:lang w:eastAsia="en-US"/>
              </w:rPr>
              <w:t>пределение причин наступления события, имеющего признаки страхового случая.</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eastAsia="Calibri" w:hAnsi="Times New Roman"/>
                <w:sz w:val="24"/>
                <w:szCs w:val="24"/>
                <w:lang w:eastAsia="en-US"/>
              </w:rPr>
            </w:pPr>
            <w:r>
              <w:rPr>
                <w:rFonts w:ascii="Times New Roman" w:hAnsi="Times New Roman"/>
                <w:b/>
                <w:bCs/>
                <w:sz w:val="24"/>
                <w:szCs w:val="24"/>
              </w:rPr>
              <w:t>Практическое занятие 13.</w:t>
            </w:r>
            <w:r>
              <w:rPr>
                <w:rFonts w:ascii="Times New Roman" w:hAnsi="Times New Roman"/>
                <w:sz w:val="24"/>
                <w:szCs w:val="24"/>
              </w:rPr>
              <w:t xml:space="preserve"> П</w:t>
            </w:r>
            <w:r>
              <w:rPr>
                <w:rFonts w:ascii="Times New Roman" w:eastAsia="Calibri" w:hAnsi="Times New Roman"/>
                <w:sz w:val="24"/>
                <w:szCs w:val="24"/>
                <w:lang w:eastAsia="en-US"/>
              </w:rPr>
              <w:t>одготовка документов (заключения, решения, актов) о</w:t>
            </w:r>
          </w:p>
          <w:p w:rsidR="00385F23" w:rsidRDefault="00385F23" w:rsidP="00441819">
            <w:pPr>
              <w:spacing w:after="0" w:line="240" w:lineRule="auto"/>
              <w:jc w:val="both"/>
              <w:rPr>
                <w:rFonts w:ascii="Times New Roman" w:hAnsi="Times New Roman"/>
                <w:sz w:val="24"/>
                <w:szCs w:val="24"/>
              </w:rPr>
            </w:pPr>
            <w:r>
              <w:rPr>
                <w:rFonts w:ascii="Times New Roman" w:eastAsia="Calibri" w:hAnsi="Times New Roman"/>
                <w:sz w:val="24"/>
                <w:szCs w:val="24"/>
                <w:lang w:eastAsia="en-US"/>
              </w:rPr>
              <w:t>размере суммы страховой выплаты на основании проведенных расчетов.</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sz w:val="24"/>
                <w:szCs w:val="24"/>
              </w:rPr>
            </w:pPr>
            <w:r>
              <w:rPr>
                <w:rFonts w:ascii="Times New Roman" w:hAnsi="Times New Roman"/>
                <w:b/>
                <w:bCs/>
                <w:sz w:val="24"/>
                <w:szCs w:val="24"/>
              </w:rPr>
              <w:t>Практическое занятие 14</w:t>
            </w:r>
            <w:r>
              <w:rPr>
                <w:rFonts w:ascii="Times New Roman" w:hAnsi="Times New Roman"/>
                <w:sz w:val="24"/>
                <w:szCs w:val="24"/>
              </w:rPr>
              <w:t xml:space="preserve">. </w:t>
            </w:r>
            <w:r>
              <w:rPr>
                <w:rFonts w:ascii="Times New Roman" w:eastAsia="Calibri" w:hAnsi="Times New Roman"/>
                <w:sz w:val="24"/>
                <w:szCs w:val="24"/>
                <w:lang w:eastAsia="en-US"/>
              </w:rPr>
              <w:t>Оформление документов для осуществления страховой выплаты.</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1009" w:type="pct"/>
            <w:vMerge/>
          </w:tcPr>
          <w:p w:rsidR="00385F23" w:rsidRDefault="00385F23" w:rsidP="00441819">
            <w:pPr>
              <w:spacing w:after="0" w:line="240" w:lineRule="auto"/>
              <w:rPr>
                <w:rFonts w:ascii="Times New Roman" w:hAnsi="Times New Roman"/>
                <w:bCs/>
                <w:sz w:val="24"/>
                <w:szCs w:val="24"/>
              </w:rPr>
            </w:pPr>
          </w:p>
        </w:tc>
        <w:tc>
          <w:tcPr>
            <w:tcW w:w="3160" w:type="pct"/>
            <w:vAlign w:val="center"/>
          </w:tcPr>
          <w:p w:rsidR="00385F23" w:rsidRDefault="00385F23" w:rsidP="00441819">
            <w:pPr>
              <w:spacing w:after="0" w:line="240" w:lineRule="auto"/>
              <w:jc w:val="both"/>
              <w:rPr>
                <w:rFonts w:ascii="Times New Roman" w:hAnsi="Times New Roman"/>
                <w:sz w:val="24"/>
                <w:szCs w:val="24"/>
              </w:rPr>
            </w:pPr>
            <w:r>
              <w:rPr>
                <w:rFonts w:ascii="Times New Roman" w:hAnsi="Times New Roman"/>
                <w:b/>
                <w:bCs/>
                <w:sz w:val="24"/>
                <w:szCs w:val="24"/>
              </w:rPr>
              <w:t>Практическое занятие 15.</w:t>
            </w:r>
            <w:r>
              <w:rPr>
                <w:rFonts w:ascii="Times New Roman" w:hAnsi="Times New Roman"/>
                <w:sz w:val="24"/>
                <w:szCs w:val="24"/>
              </w:rPr>
              <w:t xml:space="preserve"> Р</w:t>
            </w:r>
            <w:r>
              <w:rPr>
                <w:rFonts w:ascii="Times New Roman" w:eastAsia="Calibri" w:hAnsi="Times New Roman"/>
                <w:sz w:val="24"/>
                <w:szCs w:val="24"/>
                <w:lang w:eastAsia="en-US"/>
              </w:rPr>
              <w:t>асчёт основных статистических показателей убытков по видам страхования и страховому портфелю.</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2</w:t>
            </w:r>
          </w:p>
        </w:tc>
      </w:tr>
      <w:tr w:rsidR="00385F23" w:rsidTr="00441819">
        <w:trPr>
          <w:trHeight w:val="567"/>
        </w:trPr>
        <w:tc>
          <w:tcPr>
            <w:tcW w:w="4169" w:type="pct"/>
            <w:gridSpan w:val="2"/>
          </w:tcPr>
          <w:p w:rsidR="00385F23" w:rsidRDefault="00385F23" w:rsidP="00441819">
            <w:pPr>
              <w:spacing w:after="0" w:line="240" w:lineRule="auto"/>
              <w:rPr>
                <w:rFonts w:ascii="Times New Roman" w:hAnsi="Times New Roman"/>
                <w:b/>
                <w:sz w:val="24"/>
                <w:szCs w:val="24"/>
              </w:rPr>
            </w:pPr>
            <w:r>
              <w:rPr>
                <w:rFonts w:ascii="Times New Roman" w:hAnsi="Times New Roman"/>
                <w:b/>
                <w:sz w:val="24"/>
                <w:szCs w:val="24"/>
              </w:rPr>
              <w:t>Самостоятельная работа</w:t>
            </w: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w:t>
            </w:r>
          </w:p>
        </w:tc>
      </w:tr>
      <w:tr w:rsidR="00385F23" w:rsidTr="00441819">
        <w:tc>
          <w:tcPr>
            <w:tcW w:w="5000" w:type="pct"/>
            <w:gridSpan w:val="3"/>
          </w:tcPr>
          <w:p w:rsidR="00385F23" w:rsidRDefault="00385F23" w:rsidP="00441819">
            <w:pPr>
              <w:spacing w:after="0" w:line="240" w:lineRule="auto"/>
              <w:jc w:val="both"/>
              <w:rPr>
                <w:rFonts w:ascii="Times New Roman" w:hAnsi="Times New Roman"/>
                <w:b/>
                <w:bCs/>
                <w:sz w:val="24"/>
                <w:szCs w:val="24"/>
              </w:rPr>
            </w:pPr>
            <w:r>
              <w:rPr>
                <w:rFonts w:ascii="Times New Roman" w:hAnsi="Times New Roman"/>
                <w:b/>
                <w:sz w:val="24"/>
                <w:szCs w:val="24"/>
              </w:rPr>
              <w:t xml:space="preserve">Примерная тематика самостоятельной учебной работы при изучении ПМ 04 </w:t>
            </w:r>
            <w:r>
              <w:rPr>
                <w:rFonts w:ascii="Times New Roman" w:hAnsi="Times New Roman"/>
                <w:b/>
                <w:bCs/>
                <w:sz w:val="24"/>
                <w:szCs w:val="24"/>
              </w:rPr>
              <w:t>«Документальное оформление и сопровождение страховых случаев»</w:t>
            </w:r>
          </w:p>
          <w:p w:rsidR="00385F23" w:rsidRDefault="00385F23" w:rsidP="00441819">
            <w:pPr>
              <w:spacing w:after="0" w:line="240" w:lineRule="auto"/>
              <w:jc w:val="both"/>
              <w:rPr>
                <w:rFonts w:ascii="Times New Roman" w:hAnsi="Times New Roman"/>
                <w:b/>
                <w:sz w:val="24"/>
                <w:szCs w:val="24"/>
              </w:rPr>
            </w:pPr>
          </w:p>
          <w:p w:rsidR="00385F23" w:rsidRDefault="00385F23" w:rsidP="00385F23">
            <w:pPr>
              <w:numPr>
                <w:ilvl w:val="0"/>
                <w:numId w:val="9"/>
              </w:num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Экономическая экспертиза ущерба в сфере урегулирования убытков по страховым случаям.</w:t>
            </w:r>
          </w:p>
          <w:p w:rsidR="00385F23" w:rsidRDefault="00385F23" w:rsidP="00385F23">
            <w:pPr>
              <w:numPr>
                <w:ilvl w:val="0"/>
                <w:numId w:val="9"/>
              </w:num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Совершенствование бизнес-процесса по урегулированию убытков в страховании.</w:t>
            </w:r>
          </w:p>
          <w:p w:rsidR="00385F23" w:rsidRDefault="00385F23" w:rsidP="00385F23">
            <w:pPr>
              <w:numPr>
                <w:ilvl w:val="0"/>
                <w:numId w:val="9"/>
              </w:num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Цифровые технологии бизнес-процесса по урегулированию убытков в страховании.</w:t>
            </w:r>
          </w:p>
          <w:p w:rsidR="00385F23" w:rsidRDefault="00385F23" w:rsidP="00441819">
            <w:pPr>
              <w:spacing w:after="0" w:line="240" w:lineRule="auto"/>
              <w:jc w:val="center"/>
              <w:rPr>
                <w:rFonts w:ascii="Times New Roman" w:hAnsi="Times New Roman"/>
                <w:sz w:val="24"/>
                <w:szCs w:val="24"/>
              </w:rPr>
            </w:pPr>
          </w:p>
        </w:tc>
      </w:tr>
      <w:tr w:rsidR="00385F23" w:rsidTr="00441819">
        <w:tc>
          <w:tcPr>
            <w:tcW w:w="4169" w:type="pct"/>
            <w:gridSpan w:val="2"/>
          </w:tcPr>
          <w:p w:rsidR="00385F23" w:rsidRDefault="00385F23" w:rsidP="00441819">
            <w:pPr>
              <w:spacing w:after="0" w:line="240" w:lineRule="auto"/>
              <w:rPr>
                <w:rFonts w:ascii="Times New Roman" w:hAnsi="Times New Roman"/>
                <w:b/>
                <w:sz w:val="24"/>
                <w:szCs w:val="24"/>
              </w:rPr>
            </w:pPr>
          </w:p>
          <w:p w:rsidR="00385F23" w:rsidRDefault="00385F23" w:rsidP="00441819">
            <w:pPr>
              <w:spacing w:after="0" w:line="240" w:lineRule="auto"/>
              <w:rPr>
                <w:rFonts w:ascii="Times New Roman" w:hAnsi="Times New Roman"/>
                <w:b/>
                <w:bCs/>
                <w:sz w:val="24"/>
                <w:szCs w:val="24"/>
              </w:rPr>
            </w:pPr>
            <w:r>
              <w:rPr>
                <w:rFonts w:ascii="Times New Roman" w:hAnsi="Times New Roman"/>
                <w:b/>
                <w:sz w:val="24"/>
                <w:szCs w:val="24"/>
              </w:rPr>
              <w:t>Учебная практика</w:t>
            </w:r>
            <w:r>
              <w:rPr>
                <w:rFonts w:ascii="Times New Roman" w:hAnsi="Times New Roman"/>
                <w:b/>
                <w:bCs/>
                <w:sz w:val="24"/>
                <w:szCs w:val="24"/>
              </w:rPr>
              <w:t xml:space="preserve"> по ПМ 04 «Документальное оформление и сопровождение страховых случаев»</w:t>
            </w:r>
          </w:p>
          <w:p w:rsidR="00385F23" w:rsidRDefault="00385F23" w:rsidP="00441819">
            <w:pPr>
              <w:spacing w:after="0" w:line="240" w:lineRule="auto"/>
              <w:rPr>
                <w:rFonts w:ascii="Times New Roman" w:hAnsi="Times New Roman"/>
                <w:b/>
                <w:sz w:val="24"/>
                <w:szCs w:val="24"/>
              </w:rPr>
            </w:pP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lastRenderedPageBreak/>
              <w:t>72</w:t>
            </w:r>
          </w:p>
        </w:tc>
      </w:tr>
      <w:tr w:rsidR="00385F23" w:rsidTr="00441819">
        <w:tc>
          <w:tcPr>
            <w:tcW w:w="4169" w:type="pct"/>
            <w:gridSpan w:val="2"/>
          </w:tcPr>
          <w:p w:rsidR="00385F23" w:rsidRDefault="00385F23" w:rsidP="00441819">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Учебная практика</w:t>
            </w:r>
          </w:p>
          <w:p w:rsidR="00385F23" w:rsidRDefault="00385F23" w:rsidP="00441819">
            <w:pPr>
              <w:spacing w:after="0" w:line="240" w:lineRule="auto"/>
              <w:jc w:val="both"/>
              <w:rPr>
                <w:rFonts w:ascii="Times New Roman" w:hAnsi="Times New Roman"/>
                <w:b/>
                <w:bCs/>
                <w:sz w:val="24"/>
                <w:szCs w:val="24"/>
              </w:rPr>
            </w:pPr>
            <w:r>
              <w:rPr>
                <w:rFonts w:ascii="Times New Roman" w:hAnsi="Times New Roman"/>
                <w:b/>
                <w:bCs/>
                <w:sz w:val="24"/>
                <w:szCs w:val="24"/>
              </w:rPr>
              <w:t>Виды работ:</w:t>
            </w:r>
          </w:p>
          <w:p w:rsidR="00385F23" w:rsidRDefault="00385F23" w:rsidP="00385F23">
            <w:pPr>
              <w:numPr>
                <w:ilvl w:val="0"/>
                <w:numId w:val="10"/>
              </w:numPr>
              <w:tabs>
                <w:tab w:val="left" w:pos="993"/>
              </w:tabs>
              <w:spacing w:after="0" w:line="240" w:lineRule="auto"/>
              <w:jc w:val="both"/>
              <w:rPr>
                <w:rFonts w:ascii="Times New Roman" w:hAnsi="Times New Roman"/>
                <w:sz w:val="24"/>
                <w:szCs w:val="24"/>
              </w:rPr>
            </w:pPr>
            <w:r>
              <w:rPr>
                <w:rFonts w:ascii="Times New Roman" w:hAnsi="Times New Roman"/>
                <w:sz w:val="24"/>
                <w:szCs w:val="24"/>
              </w:rPr>
              <w:t>Проведение идентификации страхователей, застрахованных лиц, выгодоприобретателей или их представителей, обратившихся за получением страховой выплаты</w:t>
            </w:r>
          </w:p>
          <w:p w:rsidR="00385F23" w:rsidRDefault="00385F23" w:rsidP="00385F23">
            <w:pPr>
              <w:numPr>
                <w:ilvl w:val="0"/>
                <w:numId w:val="10"/>
              </w:numPr>
              <w:tabs>
                <w:tab w:val="left" w:pos="993"/>
              </w:tabs>
              <w:spacing w:after="0" w:line="240" w:lineRule="auto"/>
              <w:jc w:val="both"/>
              <w:rPr>
                <w:rFonts w:ascii="Times New Roman" w:hAnsi="Times New Roman"/>
                <w:sz w:val="24"/>
                <w:szCs w:val="24"/>
              </w:rPr>
            </w:pPr>
            <w:r>
              <w:rPr>
                <w:rFonts w:ascii="Times New Roman" w:hAnsi="Times New Roman"/>
                <w:sz w:val="24"/>
                <w:szCs w:val="24"/>
              </w:rPr>
              <w:t>Консультирование и предоставление необходимой информации по вопросам урегулирования страховых случаев</w:t>
            </w:r>
          </w:p>
          <w:p w:rsidR="00385F23" w:rsidRDefault="00385F23" w:rsidP="00385F23">
            <w:pPr>
              <w:numPr>
                <w:ilvl w:val="0"/>
                <w:numId w:val="10"/>
              </w:numPr>
              <w:tabs>
                <w:tab w:val="left" w:pos="993"/>
              </w:tabs>
              <w:spacing w:after="0" w:line="240" w:lineRule="auto"/>
              <w:jc w:val="both"/>
              <w:rPr>
                <w:rFonts w:ascii="Times New Roman" w:hAnsi="Times New Roman"/>
                <w:sz w:val="24"/>
                <w:szCs w:val="24"/>
              </w:rPr>
            </w:pPr>
            <w:r>
              <w:rPr>
                <w:rFonts w:ascii="Times New Roman" w:hAnsi="Times New Roman"/>
                <w:sz w:val="24"/>
                <w:szCs w:val="24"/>
              </w:rPr>
              <w:t>Проверка комплектности представленных документов и соблюдения требований к оформлению документов</w:t>
            </w:r>
          </w:p>
          <w:p w:rsidR="00385F23" w:rsidRDefault="00385F23" w:rsidP="00385F23">
            <w:pPr>
              <w:numPr>
                <w:ilvl w:val="0"/>
                <w:numId w:val="10"/>
              </w:numPr>
              <w:tabs>
                <w:tab w:val="left" w:pos="975"/>
              </w:tabs>
              <w:spacing w:after="0" w:line="240" w:lineRule="auto"/>
              <w:jc w:val="both"/>
              <w:rPr>
                <w:rFonts w:ascii="Times New Roman" w:hAnsi="Times New Roman"/>
                <w:sz w:val="24"/>
                <w:szCs w:val="24"/>
              </w:rPr>
            </w:pPr>
            <w:r>
              <w:rPr>
                <w:rFonts w:ascii="Times New Roman" w:hAnsi="Times New Roman"/>
                <w:sz w:val="24"/>
                <w:szCs w:val="24"/>
              </w:rPr>
              <w:t xml:space="preserve">Оформление запросов в компетентные органы по вопросам урегулирования страховых случаев </w:t>
            </w:r>
          </w:p>
          <w:p w:rsidR="00385F23" w:rsidRDefault="00385F23" w:rsidP="00385F23">
            <w:pPr>
              <w:numPr>
                <w:ilvl w:val="0"/>
                <w:numId w:val="10"/>
              </w:numPr>
              <w:tabs>
                <w:tab w:val="left" w:pos="975"/>
              </w:tabs>
              <w:spacing w:after="0" w:line="240" w:lineRule="auto"/>
              <w:jc w:val="both"/>
              <w:rPr>
                <w:rFonts w:ascii="Times New Roman" w:hAnsi="Times New Roman"/>
                <w:sz w:val="24"/>
                <w:szCs w:val="24"/>
              </w:rPr>
            </w:pPr>
            <w:r>
              <w:rPr>
                <w:rFonts w:ascii="Times New Roman" w:hAnsi="Times New Roman"/>
                <w:sz w:val="24"/>
                <w:szCs w:val="24"/>
              </w:rPr>
              <w:t>Проведение осмотра поврежденного застрахованного имущества, обследования застрахованного лица для установления причины наступления события, имеющего признаки страхового случая</w:t>
            </w:r>
          </w:p>
          <w:p w:rsidR="00385F23" w:rsidRDefault="00385F23" w:rsidP="00385F23">
            <w:pPr>
              <w:numPr>
                <w:ilvl w:val="0"/>
                <w:numId w:val="10"/>
              </w:numPr>
              <w:tabs>
                <w:tab w:val="left" w:pos="993"/>
              </w:tabs>
              <w:spacing w:after="0" w:line="240" w:lineRule="auto"/>
              <w:jc w:val="both"/>
              <w:rPr>
                <w:rFonts w:ascii="Times New Roman" w:hAnsi="Times New Roman"/>
                <w:sz w:val="24"/>
                <w:szCs w:val="24"/>
              </w:rPr>
            </w:pPr>
            <w:r>
              <w:rPr>
                <w:rFonts w:ascii="Times New Roman" w:hAnsi="Times New Roman"/>
                <w:sz w:val="24"/>
                <w:szCs w:val="24"/>
              </w:rPr>
              <w:t>Оформление документов (актов или отчетов), содержащих результаты осмотра объекта страхования</w:t>
            </w:r>
          </w:p>
          <w:p w:rsidR="00385F23" w:rsidRDefault="00385F23" w:rsidP="00385F23">
            <w:pPr>
              <w:numPr>
                <w:ilvl w:val="0"/>
                <w:numId w:val="10"/>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Проверка на вероятность мошенничества страхового события, имеющего признаки страхового случая</w:t>
            </w:r>
          </w:p>
          <w:p w:rsidR="00385F23" w:rsidRDefault="00385F23" w:rsidP="00385F23">
            <w:pPr>
              <w:numPr>
                <w:ilvl w:val="0"/>
                <w:numId w:val="10"/>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Анализ экспертных заключений</w:t>
            </w:r>
          </w:p>
          <w:p w:rsidR="00385F23" w:rsidRDefault="00385F23" w:rsidP="00385F23">
            <w:pPr>
              <w:numPr>
                <w:ilvl w:val="0"/>
                <w:numId w:val="10"/>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Подготовка заключения о признании или непризнании страховым случаем (убытком) события, имеющего признаки страхового случая</w:t>
            </w:r>
          </w:p>
          <w:p w:rsidR="00385F23" w:rsidRDefault="00385F23" w:rsidP="00385F23">
            <w:pPr>
              <w:numPr>
                <w:ilvl w:val="0"/>
                <w:numId w:val="10"/>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Выполнение расчета суммы страховой выплаты по страховому случаю</w:t>
            </w:r>
          </w:p>
          <w:p w:rsidR="00385F23" w:rsidRDefault="00385F23" w:rsidP="00385F23">
            <w:pPr>
              <w:numPr>
                <w:ilvl w:val="0"/>
                <w:numId w:val="10"/>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Подготовка документа (заключения, решения, акта) о величине суммы страховой выплаты на основании проведенных расчетов</w:t>
            </w:r>
          </w:p>
          <w:p w:rsidR="00385F23" w:rsidRDefault="00385F23" w:rsidP="00385F23">
            <w:pPr>
              <w:numPr>
                <w:ilvl w:val="0"/>
                <w:numId w:val="10"/>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Определение возможности предъявления требований о возмещении вреда, подготовка информации и документов для предъявления требований о возмещении вреда</w:t>
            </w:r>
          </w:p>
          <w:p w:rsidR="00385F23" w:rsidRDefault="00385F23" w:rsidP="00441819">
            <w:pPr>
              <w:tabs>
                <w:tab w:val="left" w:pos="993"/>
              </w:tabs>
              <w:spacing w:after="0" w:line="240" w:lineRule="auto"/>
              <w:jc w:val="both"/>
              <w:rPr>
                <w:rFonts w:ascii="Times New Roman" w:hAnsi="Times New Roman"/>
                <w:sz w:val="24"/>
                <w:szCs w:val="24"/>
              </w:rPr>
            </w:pPr>
          </w:p>
        </w:tc>
        <w:tc>
          <w:tcPr>
            <w:tcW w:w="831" w:type="pct"/>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sz w:val="24"/>
                <w:szCs w:val="24"/>
              </w:rPr>
              <w:t>72</w:t>
            </w:r>
          </w:p>
        </w:tc>
      </w:tr>
      <w:tr w:rsidR="00385F23" w:rsidTr="00441819">
        <w:tc>
          <w:tcPr>
            <w:tcW w:w="4169" w:type="pct"/>
            <w:gridSpan w:val="2"/>
          </w:tcPr>
          <w:p w:rsidR="00385F23" w:rsidRDefault="00385F23" w:rsidP="00441819">
            <w:pPr>
              <w:spacing w:after="0" w:line="240" w:lineRule="auto"/>
              <w:rPr>
                <w:rFonts w:ascii="Times New Roman" w:hAnsi="Times New Roman"/>
                <w:b/>
                <w:bCs/>
                <w:sz w:val="24"/>
                <w:szCs w:val="24"/>
              </w:rPr>
            </w:pPr>
            <w:r>
              <w:rPr>
                <w:rFonts w:ascii="Times New Roman" w:hAnsi="Times New Roman"/>
                <w:b/>
                <w:bCs/>
                <w:sz w:val="24"/>
                <w:szCs w:val="24"/>
              </w:rPr>
              <w:t>Всего</w:t>
            </w:r>
          </w:p>
        </w:tc>
        <w:tc>
          <w:tcPr>
            <w:tcW w:w="831" w:type="pct"/>
            <w:vAlign w:val="center"/>
          </w:tcPr>
          <w:p w:rsidR="00385F23" w:rsidRDefault="00385F23" w:rsidP="00441819">
            <w:pPr>
              <w:spacing w:after="0" w:line="240" w:lineRule="auto"/>
              <w:jc w:val="center"/>
              <w:rPr>
                <w:rFonts w:ascii="Times New Roman" w:hAnsi="Times New Roman"/>
                <w:b/>
                <w:sz w:val="24"/>
                <w:szCs w:val="24"/>
              </w:rPr>
            </w:pPr>
            <w:r>
              <w:rPr>
                <w:rFonts w:ascii="Times New Roman" w:hAnsi="Times New Roman"/>
                <w:b/>
                <w:sz w:val="24"/>
                <w:szCs w:val="24"/>
              </w:rPr>
              <w:t>180</w:t>
            </w:r>
          </w:p>
        </w:tc>
      </w:tr>
    </w:tbl>
    <w:p w:rsidR="00385F23" w:rsidRDefault="00385F23" w:rsidP="00385F23">
      <w:pPr>
        <w:rPr>
          <w:rFonts w:ascii="Times New Roman" w:hAnsi="Times New Roman"/>
          <w:i/>
        </w:rPr>
      </w:pPr>
    </w:p>
    <w:p w:rsidR="00385F23" w:rsidRDefault="00385F23" w:rsidP="00385F23">
      <w:pPr>
        <w:rPr>
          <w:rFonts w:ascii="Times New Roman" w:hAnsi="Times New Roman"/>
          <w:iCs/>
        </w:rPr>
        <w:sectPr w:rsidR="00385F23">
          <w:pgSz w:w="16840" w:h="11907" w:orient="landscape"/>
          <w:pgMar w:top="851" w:right="1134" w:bottom="851" w:left="992" w:header="709" w:footer="709" w:gutter="0"/>
          <w:cols w:space="720"/>
          <w:docGrid w:linePitch="360"/>
        </w:sectPr>
      </w:pPr>
    </w:p>
    <w:p w:rsidR="00385F23" w:rsidRDefault="00385F23" w:rsidP="00385F23">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385F23" w:rsidRDefault="00385F23" w:rsidP="00385F23">
      <w:pPr>
        <w:spacing w:after="0"/>
        <w:ind w:firstLine="709"/>
        <w:rPr>
          <w:rFonts w:ascii="Times New Roman" w:hAnsi="Times New Roman"/>
          <w:b/>
          <w:bCs/>
          <w:sz w:val="24"/>
          <w:szCs w:val="24"/>
        </w:rPr>
      </w:pPr>
    </w:p>
    <w:p w:rsidR="00385F23" w:rsidRDefault="00385F23" w:rsidP="00385F23">
      <w:pPr>
        <w:spacing w:after="0"/>
        <w:ind w:firstLine="709"/>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385F23" w:rsidRDefault="00385F23" w:rsidP="00385F23">
      <w:pPr>
        <w:spacing w:after="0"/>
        <w:ind w:firstLine="709"/>
        <w:jc w:val="both"/>
        <w:rPr>
          <w:rFonts w:ascii="Times New Roman" w:hAnsi="Times New Roman"/>
          <w:bCs/>
          <w:sz w:val="24"/>
          <w:szCs w:val="24"/>
        </w:rPr>
      </w:pPr>
      <w:r>
        <w:rPr>
          <w:rFonts w:ascii="Times New Roman" w:hAnsi="Times New Roman"/>
          <w:bCs/>
          <w:sz w:val="24"/>
          <w:szCs w:val="24"/>
        </w:rPr>
        <w:t>Кабинет «Страховое дело»</w:t>
      </w:r>
      <w:r>
        <w:rPr>
          <w:rFonts w:ascii="Times New Roman" w:hAnsi="Times New Roman"/>
          <w:bCs/>
          <w:i/>
          <w:sz w:val="24"/>
          <w:szCs w:val="24"/>
        </w:rPr>
        <w:t xml:space="preserve">, </w:t>
      </w:r>
      <w:r>
        <w:rPr>
          <w:rFonts w:ascii="Times New Roman" w:hAnsi="Times New Roman"/>
          <w:bCs/>
          <w:sz w:val="24"/>
          <w:szCs w:val="24"/>
        </w:rPr>
        <w:t>оснащенный в соответствии с п. 6.1.2.1 Примерной рабочей программы по специальности 38.02.02 Страховое дело (по отраслям).</w:t>
      </w:r>
    </w:p>
    <w:p w:rsidR="00385F23" w:rsidRDefault="00385F23" w:rsidP="00385F23">
      <w:pPr>
        <w:spacing w:after="0"/>
        <w:ind w:firstLine="709"/>
        <w:jc w:val="both"/>
        <w:rPr>
          <w:rFonts w:ascii="Times New Roman" w:hAnsi="Times New Roman"/>
          <w:bCs/>
          <w:sz w:val="24"/>
          <w:szCs w:val="24"/>
        </w:rPr>
      </w:pPr>
      <w:r>
        <w:rPr>
          <w:rFonts w:ascii="Times New Roman" w:hAnsi="Times New Roman"/>
          <w:bCs/>
          <w:sz w:val="24"/>
          <w:szCs w:val="24"/>
        </w:rPr>
        <w:t>Лаборатория «Офис страховой компании»</w:t>
      </w:r>
      <w:r>
        <w:rPr>
          <w:rFonts w:ascii="Times New Roman" w:hAnsi="Times New Roman"/>
          <w:bCs/>
          <w:i/>
          <w:sz w:val="24"/>
          <w:szCs w:val="24"/>
        </w:rPr>
        <w:t xml:space="preserve">, </w:t>
      </w:r>
      <w:r>
        <w:rPr>
          <w:rFonts w:ascii="Times New Roman" w:hAnsi="Times New Roman"/>
          <w:bCs/>
          <w:sz w:val="24"/>
          <w:szCs w:val="24"/>
        </w:rPr>
        <w:t>оснащенная в соответствии с п. 6.1.2.3 Примерной рабочей программы по специальности 38.02.02 Страховое дело (по отраслям).</w:t>
      </w:r>
    </w:p>
    <w:p w:rsidR="00385F23" w:rsidRDefault="00385F23" w:rsidP="00385F23">
      <w:pPr>
        <w:spacing w:after="0"/>
        <w:ind w:firstLine="709"/>
        <w:jc w:val="both"/>
        <w:rPr>
          <w:rFonts w:ascii="Times New Roman" w:hAnsi="Times New Roman"/>
          <w:bCs/>
          <w:i/>
          <w:sz w:val="24"/>
          <w:szCs w:val="24"/>
        </w:rPr>
      </w:pPr>
      <w:r>
        <w:rPr>
          <w:rFonts w:ascii="Times New Roman" w:hAnsi="Times New Roman"/>
          <w:bCs/>
          <w:sz w:val="24"/>
          <w:szCs w:val="24"/>
        </w:rPr>
        <w:t>Оснащенные базы практики в соответствии с п 6.1.2.4 примерной рабочей программы по специальности 38.02.02 Страховое дело (по отраслям).</w:t>
      </w:r>
    </w:p>
    <w:p w:rsidR="00385F23" w:rsidRDefault="00385F23" w:rsidP="00385F23">
      <w:pPr>
        <w:spacing w:after="0"/>
        <w:ind w:firstLine="709"/>
        <w:jc w:val="both"/>
        <w:rPr>
          <w:rFonts w:ascii="Times New Roman" w:hAnsi="Times New Roman"/>
          <w:bCs/>
          <w:i/>
          <w:sz w:val="24"/>
          <w:szCs w:val="24"/>
        </w:rPr>
      </w:pPr>
    </w:p>
    <w:p w:rsidR="00385F23" w:rsidRDefault="00385F23" w:rsidP="00385F23">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385F23" w:rsidRDefault="00385F23" w:rsidP="00385F23">
      <w:pPr>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85F23" w:rsidRDefault="00385F23" w:rsidP="00385F23">
      <w:pPr>
        <w:spacing w:after="0"/>
        <w:ind w:firstLine="709"/>
        <w:contextualSpacing/>
        <w:rPr>
          <w:rFonts w:ascii="Times New Roman" w:hAnsi="Times New Roman"/>
          <w:sz w:val="24"/>
          <w:szCs w:val="24"/>
        </w:rPr>
      </w:pPr>
    </w:p>
    <w:p w:rsidR="00385F23" w:rsidRDefault="00385F23" w:rsidP="00385F23">
      <w:pPr>
        <w:spacing w:after="0" w:line="240" w:lineRule="auto"/>
        <w:ind w:firstLine="709"/>
        <w:contextualSpacing/>
        <w:rPr>
          <w:rFonts w:ascii="Times New Roman" w:hAnsi="Times New Roman"/>
          <w:b/>
          <w:sz w:val="24"/>
          <w:szCs w:val="24"/>
        </w:rPr>
      </w:pPr>
      <w:r>
        <w:rPr>
          <w:rFonts w:ascii="Times New Roman" w:hAnsi="Times New Roman"/>
          <w:b/>
          <w:sz w:val="24"/>
          <w:szCs w:val="24"/>
        </w:rPr>
        <w:t>3.2.1. Основные печатные и электронные издания</w:t>
      </w:r>
    </w:p>
    <w:p w:rsidR="00385F23" w:rsidRDefault="00385F23" w:rsidP="00385F23">
      <w:pPr>
        <w:spacing w:after="0" w:line="240" w:lineRule="auto"/>
        <w:ind w:firstLine="709"/>
        <w:contextualSpacing/>
        <w:rPr>
          <w:rFonts w:ascii="Times New Roman" w:hAnsi="Times New Roman"/>
          <w:b/>
          <w:sz w:val="24"/>
          <w:szCs w:val="24"/>
        </w:rPr>
      </w:pPr>
    </w:p>
    <w:p w:rsidR="00385F23" w:rsidRDefault="00385F23" w:rsidP="00385F23">
      <w:pPr>
        <w:numPr>
          <w:ilvl w:val="0"/>
          <w:numId w:val="11"/>
        </w:numPr>
        <w:tabs>
          <w:tab w:val="left" w:pos="993"/>
        </w:tabs>
        <w:spacing w:after="0"/>
        <w:ind w:left="0" w:firstLine="720"/>
        <w:contextualSpacing/>
        <w:jc w:val="both"/>
        <w:rPr>
          <w:rFonts w:ascii="Times New Roman" w:hAnsi="Times New Roman"/>
          <w:sz w:val="24"/>
          <w:szCs w:val="24"/>
        </w:rPr>
      </w:pPr>
      <w:r>
        <w:rPr>
          <w:rFonts w:ascii="Times New Roman" w:hAnsi="Times New Roman"/>
          <w:sz w:val="24"/>
          <w:szCs w:val="24"/>
        </w:rPr>
        <w:t xml:space="preserve">Архипов, А.П. Оформление и сопровождение страхового случая (оценка страхового ущерба, урегулирование убытков): учебник / Архипов А.П. – Москва: </w:t>
      </w:r>
      <w:proofErr w:type="spellStart"/>
      <w:r>
        <w:rPr>
          <w:rFonts w:ascii="Times New Roman" w:hAnsi="Times New Roman"/>
          <w:sz w:val="24"/>
          <w:szCs w:val="24"/>
        </w:rPr>
        <w:t>КноРус</w:t>
      </w:r>
      <w:proofErr w:type="spellEnd"/>
      <w:r>
        <w:rPr>
          <w:rFonts w:ascii="Times New Roman" w:hAnsi="Times New Roman"/>
          <w:sz w:val="24"/>
          <w:szCs w:val="24"/>
        </w:rPr>
        <w:t xml:space="preserve">, 2021. – 270 с. – ISBN 978-5-406-08039-9. – Текст: электронный. </w:t>
      </w:r>
      <w:hyperlink r:id="rId7" w:tooltip="URL:https://book.ru/book/939271" w:history="1">
        <w:r>
          <w:rPr>
            <w:rFonts w:ascii="Times New Roman" w:hAnsi="Times New Roman"/>
            <w:color w:val="0000FF"/>
            <w:sz w:val="24"/>
            <w:szCs w:val="24"/>
            <w:u w:val="single"/>
          </w:rPr>
          <w:t>URL:https://book.ru/book/939271</w:t>
        </w:r>
      </w:hyperlink>
      <w:r>
        <w:rPr>
          <w:rFonts w:ascii="Times New Roman" w:hAnsi="Times New Roman"/>
          <w:sz w:val="24"/>
          <w:szCs w:val="24"/>
        </w:rPr>
        <w:t xml:space="preserve">.  </w:t>
      </w:r>
    </w:p>
    <w:p w:rsidR="00385F23" w:rsidRDefault="00385F23" w:rsidP="00385F23">
      <w:pPr>
        <w:numPr>
          <w:ilvl w:val="0"/>
          <w:numId w:val="11"/>
        </w:numPr>
        <w:tabs>
          <w:tab w:val="left" w:pos="993"/>
        </w:tabs>
        <w:spacing w:after="0"/>
        <w:ind w:left="0" w:firstLine="720"/>
        <w:contextualSpacing/>
        <w:jc w:val="both"/>
        <w:rPr>
          <w:rFonts w:ascii="Times New Roman" w:hAnsi="Times New Roman"/>
          <w:b/>
          <w:sz w:val="24"/>
          <w:szCs w:val="24"/>
        </w:rPr>
      </w:pPr>
      <w:r>
        <w:rPr>
          <w:rFonts w:ascii="Times New Roman" w:hAnsi="Times New Roman"/>
          <w:sz w:val="24"/>
          <w:szCs w:val="24"/>
        </w:rPr>
        <w:t xml:space="preserve">Бердникова, В. Н.  Экономическая деятельность в сфере недвижимости: учебник и практикум для среднего профессионального образования / В. Н. Бердникова. — 3-е изд., </w:t>
      </w:r>
      <w:proofErr w:type="spellStart"/>
      <w:proofErr w:type="gramStart"/>
      <w:r>
        <w:rPr>
          <w:rFonts w:ascii="Times New Roman" w:hAnsi="Times New Roman"/>
          <w:sz w:val="24"/>
          <w:szCs w:val="24"/>
        </w:rPr>
        <w:t>испр.и</w:t>
      </w:r>
      <w:proofErr w:type="spellEnd"/>
      <w:proofErr w:type="gramEnd"/>
      <w:r>
        <w:rPr>
          <w:rFonts w:ascii="Times New Roman" w:hAnsi="Times New Roman"/>
          <w:sz w:val="24"/>
          <w:szCs w:val="24"/>
        </w:rPr>
        <w:t xml:space="preserve"> доп. – Москва: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2022. – 147 с. – ISBN 978-5-534-14864-0. – Текст: электронный – URL: </w:t>
      </w:r>
      <w:hyperlink r:id="rId8" w:tooltip="https://ezpro.fa.ru:3217/bcode/497330" w:history="1">
        <w:r>
          <w:rPr>
            <w:rFonts w:ascii="Times New Roman" w:hAnsi="Times New Roman"/>
            <w:color w:val="0000FF"/>
            <w:sz w:val="24"/>
            <w:szCs w:val="24"/>
            <w:u w:val="single"/>
          </w:rPr>
          <w:t>https://ezpro.fa.ru:3217/bcode/497330</w:t>
        </w:r>
      </w:hyperlink>
      <w:r>
        <w:rPr>
          <w:rFonts w:ascii="Times New Roman" w:hAnsi="Times New Roman"/>
          <w:sz w:val="24"/>
          <w:szCs w:val="24"/>
        </w:rPr>
        <w:t>.</w:t>
      </w:r>
    </w:p>
    <w:p w:rsidR="00385F23" w:rsidRDefault="00385F23" w:rsidP="00385F23">
      <w:pPr>
        <w:spacing w:after="0"/>
        <w:ind w:firstLine="709"/>
        <w:contextualSpacing/>
        <w:rPr>
          <w:rFonts w:ascii="Times New Roman" w:hAnsi="Times New Roman"/>
          <w:b/>
          <w:sz w:val="24"/>
          <w:szCs w:val="24"/>
        </w:rPr>
      </w:pPr>
    </w:p>
    <w:p w:rsidR="00385F23" w:rsidRDefault="00385F23" w:rsidP="00385F23">
      <w:pPr>
        <w:spacing w:after="0"/>
        <w:ind w:firstLine="709"/>
        <w:contextualSpacing/>
        <w:rPr>
          <w:rFonts w:ascii="Times New Roman" w:hAnsi="Times New Roman"/>
          <w:b/>
          <w:bCs/>
          <w:sz w:val="24"/>
          <w:szCs w:val="24"/>
        </w:rPr>
      </w:pPr>
      <w:r>
        <w:rPr>
          <w:rFonts w:ascii="Times New Roman" w:hAnsi="Times New Roman"/>
          <w:b/>
          <w:bCs/>
          <w:sz w:val="24"/>
          <w:szCs w:val="24"/>
        </w:rPr>
        <w:t>3.2.2. Дополнительные</w:t>
      </w:r>
      <w:r>
        <w:t xml:space="preserve"> </w:t>
      </w:r>
      <w:r>
        <w:rPr>
          <w:rFonts w:ascii="Times New Roman" w:hAnsi="Times New Roman"/>
          <w:b/>
          <w:bCs/>
          <w:sz w:val="24"/>
          <w:szCs w:val="24"/>
        </w:rPr>
        <w:t xml:space="preserve">печатные и электронные источники </w:t>
      </w:r>
    </w:p>
    <w:p w:rsidR="00385F23" w:rsidRDefault="00385F23" w:rsidP="00385F23">
      <w:pPr>
        <w:numPr>
          <w:ilvl w:val="0"/>
          <w:numId w:val="12"/>
        </w:numPr>
        <w:spacing w:after="0" w:line="240" w:lineRule="auto"/>
        <w:ind w:left="0" w:firstLine="709"/>
        <w:jc w:val="both"/>
        <w:rPr>
          <w:rFonts w:ascii="Times New Roman" w:hAnsi="Times New Roman"/>
          <w:iCs/>
          <w:sz w:val="24"/>
          <w:szCs w:val="24"/>
        </w:rPr>
      </w:pPr>
      <w:r>
        <w:rPr>
          <w:rFonts w:ascii="Times New Roman" w:hAnsi="Times New Roman"/>
          <w:iCs/>
          <w:sz w:val="24"/>
          <w:szCs w:val="24"/>
        </w:rPr>
        <w:t>Гражданский кодекс Российской Федерации (часть вторая) от 26.01.1996 N 14-ФЗ (ред. от 01.07.2021, с изм. от 08.07.2021) (с изм. и доп., вступ. в силу с 01.01.2022)). – Текст: электронный – URL: http://www.consultant.ru/document/cons_doc_LAW_9027.</w:t>
      </w:r>
    </w:p>
    <w:p w:rsidR="00385F23" w:rsidRDefault="00385F23" w:rsidP="00385F23">
      <w:pPr>
        <w:numPr>
          <w:ilvl w:val="0"/>
          <w:numId w:val="12"/>
        </w:numPr>
        <w:spacing w:after="0" w:line="240" w:lineRule="auto"/>
        <w:ind w:left="0" w:firstLine="709"/>
        <w:jc w:val="both"/>
        <w:rPr>
          <w:rFonts w:ascii="Times New Roman" w:hAnsi="Times New Roman"/>
          <w:iCs/>
          <w:sz w:val="24"/>
          <w:szCs w:val="24"/>
        </w:rPr>
      </w:pPr>
      <w:r>
        <w:rPr>
          <w:rFonts w:ascii="Times New Roman" w:hAnsi="Times New Roman"/>
          <w:iCs/>
          <w:sz w:val="24"/>
          <w:szCs w:val="24"/>
        </w:rPr>
        <w:t>Закон РФ от 27 ноября 1992 г. N 4015-I «Об организации страхового дела в Российской Федерации» (с изменениями и дополнениями). – Текст: электронный – URL: http://www.consultant.ru/document/cons_doc_LAW_1307.</w:t>
      </w:r>
    </w:p>
    <w:p w:rsidR="00385F23" w:rsidRDefault="00385F23" w:rsidP="00385F23">
      <w:pPr>
        <w:numPr>
          <w:ilvl w:val="0"/>
          <w:numId w:val="12"/>
        </w:numPr>
        <w:spacing w:after="0" w:line="240" w:lineRule="auto"/>
        <w:ind w:left="0" w:firstLine="709"/>
        <w:jc w:val="both"/>
        <w:rPr>
          <w:rFonts w:ascii="Times New Roman" w:hAnsi="Times New Roman"/>
          <w:iCs/>
          <w:sz w:val="24"/>
          <w:szCs w:val="24"/>
        </w:rPr>
      </w:pPr>
      <w:proofErr w:type="spellStart"/>
      <w:r>
        <w:rPr>
          <w:rFonts w:ascii="Times New Roman" w:hAnsi="Times New Roman"/>
          <w:iCs/>
          <w:sz w:val="24"/>
          <w:szCs w:val="24"/>
        </w:rPr>
        <w:t>Кузько</w:t>
      </w:r>
      <w:proofErr w:type="spellEnd"/>
      <w:r>
        <w:rPr>
          <w:rFonts w:ascii="Times New Roman" w:hAnsi="Times New Roman"/>
          <w:iCs/>
          <w:sz w:val="24"/>
          <w:szCs w:val="24"/>
        </w:rPr>
        <w:t xml:space="preserve">, Е.С., Мошенничество в сфере страхования: уголовно-правовая характеристика и практика квалификации: монография / Е.С. </w:t>
      </w:r>
      <w:proofErr w:type="spellStart"/>
      <w:r>
        <w:rPr>
          <w:rFonts w:ascii="Times New Roman" w:hAnsi="Times New Roman"/>
          <w:iCs/>
          <w:sz w:val="24"/>
          <w:szCs w:val="24"/>
        </w:rPr>
        <w:t>Кузько</w:t>
      </w:r>
      <w:proofErr w:type="spellEnd"/>
      <w:r>
        <w:rPr>
          <w:rFonts w:ascii="Times New Roman" w:hAnsi="Times New Roman"/>
          <w:iCs/>
          <w:sz w:val="24"/>
          <w:szCs w:val="24"/>
        </w:rPr>
        <w:t xml:space="preserve">. </w:t>
      </w:r>
      <w:r>
        <w:rPr>
          <w:rFonts w:ascii="Times New Roman" w:hAnsi="Times New Roman"/>
          <w:sz w:val="24"/>
          <w:szCs w:val="24"/>
        </w:rPr>
        <w:t>–</w:t>
      </w:r>
      <w:r>
        <w:rPr>
          <w:rFonts w:ascii="Times New Roman" w:hAnsi="Times New Roman"/>
          <w:iCs/>
          <w:sz w:val="24"/>
          <w:szCs w:val="24"/>
        </w:rPr>
        <w:t xml:space="preserve"> Москва: Юстиция, 2021. </w:t>
      </w:r>
      <w:r>
        <w:rPr>
          <w:rFonts w:ascii="Times New Roman" w:hAnsi="Times New Roman"/>
          <w:sz w:val="24"/>
          <w:szCs w:val="24"/>
        </w:rPr>
        <w:t>–</w:t>
      </w:r>
      <w:r>
        <w:rPr>
          <w:rFonts w:ascii="Times New Roman" w:hAnsi="Times New Roman"/>
          <w:iCs/>
          <w:sz w:val="24"/>
          <w:szCs w:val="24"/>
        </w:rPr>
        <w:t xml:space="preserve"> 114 с.</w:t>
      </w:r>
      <w:r>
        <w:rPr>
          <w:rFonts w:ascii="Times New Roman" w:hAnsi="Times New Roman"/>
          <w:sz w:val="24"/>
          <w:szCs w:val="24"/>
        </w:rPr>
        <w:t xml:space="preserve"> </w:t>
      </w:r>
      <w:r>
        <w:rPr>
          <w:rFonts w:ascii="Times New Roman" w:hAnsi="Times New Roman"/>
          <w:iCs/>
          <w:sz w:val="24"/>
          <w:szCs w:val="24"/>
        </w:rPr>
        <w:t>–</w:t>
      </w:r>
      <w:r>
        <w:t xml:space="preserve"> </w:t>
      </w:r>
      <w:r>
        <w:rPr>
          <w:rFonts w:ascii="Times New Roman" w:hAnsi="Times New Roman"/>
          <w:iCs/>
          <w:sz w:val="24"/>
          <w:szCs w:val="24"/>
        </w:rPr>
        <w:t xml:space="preserve">ISBN 978-5-4365-7183-6. </w:t>
      </w:r>
      <w:r>
        <w:rPr>
          <w:rFonts w:ascii="Times New Roman" w:hAnsi="Times New Roman"/>
          <w:sz w:val="24"/>
          <w:szCs w:val="24"/>
        </w:rPr>
        <w:t xml:space="preserve">– </w:t>
      </w:r>
      <w:hyperlink r:id="rId9" w:tooltip="URL:https://book.ru/book/940288" w:history="1">
        <w:r>
          <w:rPr>
            <w:rFonts w:ascii="Times New Roman" w:hAnsi="Times New Roman"/>
            <w:iCs/>
            <w:color w:val="0000FF"/>
            <w:sz w:val="24"/>
            <w:szCs w:val="24"/>
            <w:u w:val="single"/>
          </w:rPr>
          <w:t>URL:https://book.ru/book/940288</w:t>
        </w:r>
      </w:hyperlink>
      <w:r>
        <w:rPr>
          <w:rFonts w:ascii="Times New Roman" w:hAnsi="Times New Roman"/>
          <w:iCs/>
          <w:sz w:val="24"/>
          <w:szCs w:val="24"/>
        </w:rPr>
        <w:t xml:space="preserve"> </w:t>
      </w:r>
      <w:r>
        <w:rPr>
          <w:rFonts w:ascii="Times New Roman" w:hAnsi="Times New Roman"/>
          <w:sz w:val="24"/>
          <w:szCs w:val="24"/>
        </w:rPr>
        <w:t>–</w:t>
      </w:r>
      <w:r>
        <w:rPr>
          <w:rFonts w:ascii="Times New Roman" w:hAnsi="Times New Roman"/>
          <w:iCs/>
          <w:sz w:val="24"/>
          <w:szCs w:val="24"/>
        </w:rPr>
        <w:t xml:space="preserve"> Текст: электронный.</w:t>
      </w:r>
    </w:p>
    <w:p w:rsidR="00385F23" w:rsidRDefault="00385F23" w:rsidP="00385F23">
      <w:pPr>
        <w:numPr>
          <w:ilvl w:val="0"/>
          <w:numId w:val="12"/>
        </w:numPr>
        <w:spacing w:after="0" w:line="240" w:lineRule="auto"/>
        <w:ind w:left="0" w:firstLine="709"/>
        <w:jc w:val="both"/>
        <w:rPr>
          <w:rFonts w:ascii="Times New Roman" w:hAnsi="Times New Roman"/>
          <w:iCs/>
          <w:sz w:val="24"/>
          <w:szCs w:val="24"/>
        </w:rPr>
      </w:pPr>
      <w:r>
        <w:rPr>
          <w:rFonts w:ascii="Times New Roman" w:hAnsi="Times New Roman"/>
          <w:iCs/>
          <w:sz w:val="24"/>
          <w:szCs w:val="24"/>
        </w:rPr>
        <w:t>Периодические издания (газеты и журналы): «Страховое дело», «Экономика и жизнь», «Финансовая газета», «Русский полис», «Страховое право», «Финансовый менеджмент».</w:t>
      </w:r>
    </w:p>
    <w:p w:rsidR="00385F23" w:rsidRDefault="00385F23" w:rsidP="00385F23">
      <w:pPr>
        <w:jc w:val="center"/>
        <w:rPr>
          <w:rFonts w:ascii="Times New Roman" w:hAnsi="Times New Roman"/>
          <w:b/>
          <w:bCs/>
        </w:rPr>
      </w:pPr>
    </w:p>
    <w:p w:rsidR="00385F23" w:rsidRDefault="00385F23" w:rsidP="00385F23">
      <w:pPr>
        <w:jc w:val="center"/>
        <w:rPr>
          <w:rFonts w:ascii="Times New Roman" w:hAnsi="Times New Roman"/>
          <w:b/>
          <w:bCs/>
        </w:rPr>
      </w:pPr>
    </w:p>
    <w:p w:rsidR="00385F23" w:rsidRDefault="00385F23" w:rsidP="00385F23">
      <w:pPr>
        <w:jc w:val="center"/>
        <w:rPr>
          <w:rFonts w:ascii="Times New Roman" w:hAnsi="Times New Roman"/>
          <w:b/>
          <w:bCs/>
        </w:rPr>
      </w:pPr>
      <w:r>
        <w:rPr>
          <w:rFonts w:ascii="Times New Roman" w:hAnsi="Times New Roman"/>
          <w:b/>
          <w:bCs/>
        </w:rPr>
        <w:lastRenderedPageBreak/>
        <w:t xml:space="preserve">4. КОНТРОЛЬ И ОЦЕНКА РЕЗУЛЬТАТОВ ОСВОЕНИЯ </w:t>
      </w:r>
      <w:r>
        <w:rPr>
          <w:rFonts w:ascii="Times New Roman" w:hAnsi="Times New Roman"/>
          <w:b/>
          <w:bCs/>
        </w:rPr>
        <w:br/>
        <w:t>ПРОФЕССИОНАЛЬНОГО МОДУЛЯ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908"/>
        <w:gridCol w:w="3834"/>
      </w:tblGrid>
      <w:tr w:rsidR="00385F23" w:rsidTr="00441819">
        <w:trPr>
          <w:trHeight w:val="1098"/>
        </w:trPr>
        <w:tc>
          <w:tcPr>
            <w:tcW w:w="2637" w:type="dxa"/>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b/>
                <w:bCs/>
                <w:sz w:val="24"/>
                <w:szCs w:val="24"/>
              </w:rPr>
              <w:t>Код ПК и ОК, формируемых в рамках модуля</w:t>
            </w:r>
          </w:p>
        </w:tc>
        <w:tc>
          <w:tcPr>
            <w:tcW w:w="2908" w:type="dxa"/>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b/>
                <w:bCs/>
                <w:sz w:val="24"/>
                <w:szCs w:val="24"/>
              </w:rPr>
              <w:t>Критерии оценки</w:t>
            </w:r>
          </w:p>
        </w:tc>
        <w:tc>
          <w:tcPr>
            <w:tcW w:w="3834" w:type="dxa"/>
            <w:vAlign w:val="center"/>
          </w:tcPr>
          <w:p w:rsidR="00385F23" w:rsidRDefault="00385F23" w:rsidP="00441819">
            <w:pPr>
              <w:spacing w:after="0" w:line="240" w:lineRule="auto"/>
              <w:jc w:val="center"/>
              <w:rPr>
                <w:rFonts w:ascii="Times New Roman" w:hAnsi="Times New Roman"/>
                <w:sz w:val="24"/>
                <w:szCs w:val="24"/>
              </w:rPr>
            </w:pPr>
            <w:r>
              <w:rPr>
                <w:rFonts w:ascii="Times New Roman" w:hAnsi="Times New Roman"/>
                <w:b/>
                <w:bCs/>
                <w:sz w:val="24"/>
                <w:szCs w:val="24"/>
              </w:rPr>
              <w:t>Методы оценки</w:t>
            </w:r>
          </w:p>
        </w:tc>
      </w:tr>
      <w:tr w:rsidR="00385F23" w:rsidTr="00441819">
        <w:trPr>
          <w:trHeight w:val="1098"/>
        </w:trPr>
        <w:tc>
          <w:tcPr>
            <w:tcW w:w="263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ОК 01. Выбирать способы решения задач профессиональной деятельности применительно к различным контекстам</w:t>
            </w:r>
          </w:p>
        </w:tc>
        <w:tc>
          <w:tcPr>
            <w:tcW w:w="2908" w:type="dxa"/>
          </w:tcPr>
          <w:p w:rsidR="00385F23" w:rsidRDefault="00385F23" w:rsidP="00441819">
            <w:pPr>
              <w:widowControl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Обоснованность выбора и применения методов и способов решения профессиональных задач при документальном оформлении и сопровождении страховых случаев.</w:t>
            </w:r>
          </w:p>
          <w:p w:rsidR="00385F23" w:rsidRDefault="00385F23" w:rsidP="00441819">
            <w:pPr>
              <w:widowControl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Точность, правильность и полнота выполнения профессиональных задач при оформлении и сопровождении страховых случаев.</w:t>
            </w:r>
          </w:p>
        </w:tc>
        <w:tc>
          <w:tcPr>
            <w:tcW w:w="3834" w:type="dxa"/>
          </w:tcPr>
          <w:p w:rsidR="00385F23" w:rsidRDefault="00385F23" w:rsidP="00441819">
            <w:pPr>
              <w:widowControl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Оценка деятельности обучающегося в процессе освоения образовательной программы на практических занятиях, при выполнении работ по учебной практике.</w:t>
            </w:r>
          </w:p>
        </w:tc>
      </w:tr>
      <w:tr w:rsidR="00385F23" w:rsidTr="00441819">
        <w:trPr>
          <w:trHeight w:val="1098"/>
        </w:trPr>
        <w:tc>
          <w:tcPr>
            <w:tcW w:w="263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08"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 xml:space="preserve">Оперативность поиска, результативность анализа и интерпретации информации и ее использование для качественного выполнения профессиональных задач, профессионального и личностного развития по вопросам </w:t>
            </w:r>
            <w:r>
              <w:rPr>
                <w:rFonts w:ascii="Times New Roman" w:hAnsi="Times New Roman"/>
                <w:bCs/>
                <w:sz w:val="24"/>
                <w:szCs w:val="24"/>
              </w:rPr>
              <w:t>оформления и сопровождения страховых случаев.</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Широта использования различных источников информации, включая электронные</w:t>
            </w:r>
            <w:r>
              <w:rPr>
                <w:rFonts w:ascii="Times New Roman" w:hAnsi="Times New Roman"/>
                <w:bCs/>
                <w:sz w:val="24"/>
                <w:szCs w:val="24"/>
                <w:lang w:eastAsia="en-US"/>
              </w:rPr>
              <w:t xml:space="preserve"> для изучения и понимания вопросов </w:t>
            </w:r>
            <w:r>
              <w:rPr>
                <w:rFonts w:ascii="Times New Roman" w:hAnsi="Times New Roman"/>
                <w:bCs/>
                <w:sz w:val="24"/>
                <w:szCs w:val="24"/>
              </w:rPr>
              <w:t>оформления и сопровождения страховых случаев.</w:t>
            </w:r>
          </w:p>
        </w:tc>
        <w:tc>
          <w:tcPr>
            <w:tcW w:w="3834"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w:t>
            </w:r>
            <w:r>
              <w:rPr>
                <w:rFonts w:ascii="Times New Roman" w:hAnsi="Times New Roman"/>
                <w:bCs/>
                <w:sz w:val="24"/>
                <w:szCs w:val="24"/>
                <w:lang w:eastAsia="en-US"/>
              </w:rPr>
              <w:t xml:space="preserve"> </w:t>
            </w:r>
            <w:r>
              <w:rPr>
                <w:rFonts w:ascii="Times New Roman" w:hAnsi="Times New Roman"/>
                <w:bCs/>
                <w:sz w:val="24"/>
                <w:szCs w:val="24"/>
              </w:rPr>
              <w:t>учебной</w:t>
            </w:r>
            <w:r>
              <w:rPr>
                <w:rFonts w:ascii="Times New Roman" w:hAnsi="Times New Roman"/>
                <w:sz w:val="24"/>
                <w:szCs w:val="24"/>
              </w:rPr>
              <w:t xml:space="preserve"> практике.</w:t>
            </w:r>
          </w:p>
        </w:tc>
      </w:tr>
      <w:tr w:rsidR="00385F23" w:rsidTr="00441819">
        <w:trPr>
          <w:trHeight w:val="1098"/>
        </w:trPr>
        <w:tc>
          <w:tcPr>
            <w:tcW w:w="263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Pr>
                <w:rFonts w:ascii="Times New Roman" w:hAnsi="Times New Roman"/>
                <w:bCs/>
                <w:iCs/>
                <w:sz w:val="24"/>
                <w:szCs w:val="24"/>
              </w:rPr>
              <w:lastRenderedPageBreak/>
              <w:t>грамотности в различных жизненных ситуациях</w:t>
            </w:r>
          </w:p>
        </w:tc>
        <w:tc>
          <w:tcPr>
            <w:tcW w:w="2908"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w:t>
            </w:r>
            <w:r>
              <w:rPr>
                <w:rFonts w:ascii="Times New Roman" w:hAnsi="Times New Roman"/>
                <w:sz w:val="24"/>
                <w:szCs w:val="24"/>
              </w:rPr>
              <w:lastRenderedPageBreak/>
              <w:t xml:space="preserve">квалификации в части </w:t>
            </w:r>
            <w:r>
              <w:rPr>
                <w:rFonts w:ascii="Times New Roman" w:hAnsi="Times New Roman"/>
                <w:bCs/>
                <w:sz w:val="24"/>
                <w:szCs w:val="24"/>
              </w:rPr>
              <w:t>оформлении и сопровождении страховых случаев.</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умения презентовать идеи открытия собственного дела в профессиональной деятельности.</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знаний порядка выстраивания презентации страховых продуктов.</w:t>
            </w:r>
          </w:p>
        </w:tc>
        <w:tc>
          <w:tcPr>
            <w:tcW w:w="3834" w:type="dxa"/>
          </w:tcPr>
          <w:p w:rsidR="00385F23" w:rsidRDefault="00385F23" w:rsidP="00441819">
            <w:pPr>
              <w:spacing w:after="0" w:line="240" w:lineRule="auto"/>
              <w:jc w:val="both"/>
              <w:rPr>
                <w:rFonts w:ascii="Times New Roman" w:hAnsi="Times New Roman"/>
                <w:bCs/>
                <w:sz w:val="24"/>
                <w:szCs w:val="24"/>
              </w:rPr>
            </w:pPr>
            <w:r>
              <w:rPr>
                <w:rFonts w:ascii="Times New Roman" w:hAnsi="Times New Roman"/>
                <w:bCs/>
                <w:sz w:val="24"/>
                <w:szCs w:val="24"/>
              </w:rPr>
              <w:lastRenderedPageBreak/>
              <w:t>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учебной практике.</w:t>
            </w:r>
          </w:p>
          <w:p w:rsidR="00385F23" w:rsidRDefault="00385F23" w:rsidP="00441819">
            <w:pPr>
              <w:spacing w:after="0" w:line="240" w:lineRule="auto"/>
              <w:jc w:val="both"/>
              <w:rPr>
                <w:rFonts w:ascii="Times New Roman" w:hAnsi="Times New Roman"/>
                <w:bCs/>
                <w:sz w:val="24"/>
                <w:szCs w:val="24"/>
              </w:rPr>
            </w:pPr>
            <w:r>
              <w:rPr>
                <w:rFonts w:ascii="Times New Roman" w:hAnsi="Times New Roman"/>
                <w:bCs/>
                <w:sz w:val="24"/>
                <w:szCs w:val="24"/>
              </w:rPr>
              <w:lastRenderedPageBreak/>
              <w:t>Оценка использования обучающимся методов и приёмов личной организации при участии в профессиональных олимпиадах, конкурсах, выставках, научно-практических конференциях.</w:t>
            </w:r>
          </w:p>
          <w:p w:rsidR="00385F23" w:rsidRDefault="00385F23" w:rsidP="00441819">
            <w:pPr>
              <w:spacing w:after="0" w:line="240" w:lineRule="auto"/>
              <w:jc w:val="both"/>
              <w:rPr>
                <w:rFonts w:ascii="Times New Roman" w:hAnsi="Times New Roman"/>
                <w:bCs/>
                <w:sz w:val="24"/>
                <w:szCs w:val="24"/>
              </w:rPr>
            </w:pPr>
          </w:p>
          <w:p w:rsidR="00385F23" w:rsidRDefault="00385F23" w:rsidP="00441819">
            <w:pPr>
              <w:spacing w:after="0" w:line="240" w:lineRule="auto"/>
              <w:jc w:val="both"/>
              <w:rPr>
                <w:rFonts w:ascii="Times New Roman" w:hAnsi="Times New Roman"/>
                <w:bCs/>
                <w:sz w:val="24"/>
                <w:szCs w:val="24"/>
              </w:rPr>
            </w:pPr>
          </w:p>
          <w:p w:rsidR="00385F23" w:rsidRDefault="00385F23" w:rsidP="00441819">
            <w:pPr>
              <w:spacing w:after="0" w:line="240" w:lineRule="auto"/>
              <w:jc w:val="both"/>
              <w:rPr>
                <w:rFonts w:ascii="Times New Roman" w:hAnsi="Times New Roman"/>
                <w:bCs/>
                <w:sz w:val="24"/>
                <w:szCs w:val="24"/>
              </w:rPr>
            </w:pPr>
          </w:p>
          <w:p w:rsidR="00385F23" w:rsidRDefault="00385F23" w:rsidP="00441819">
            <w:pPr>
              <w:spacing w:after="0" w:line="240" w:lineRule="auto"/>
              <w:jc w:val="both"/>
              <w:rPr>
                <w:rFonts w:ascii="Times New Roman" w:hAnsi="Times New Roman"/>
                <w:bCs/>
                <w:sz w:val="24"/>
                <w:szCs w:val="24"/>
              </w:rPr>
            </w:pPr>
          </w:p>
          <w:p w:rsidR="00385F23" w:rsidRDefault="00385F23" w:rsidP="00441819">
            <w:pPr>
              <w:spacing w:after="0" w:line="240" w:lineRule="auto"/>
              <w:jc w:val="both"/>
              <w:rPr>
                <w:rFonts w:ascii="Times New Roman" w:hAnsi="Times New Roman"/>
                <w:bCs/>
                <w:sz w:val="24"/>
                <w:szCs w:val="24"/>
              </w:rPr>
            </w:pPr>
          </w:p>
          <w:p w:rsidR="00385F23" w:rsidRDefault="00385F23" w:rsidP="00441819">
            <w:pPr>
              <w:spacing w:after="0" w:line="240" w:lineRule="auto"/>
              <w:jc w:val="both"/>
              <w:rPr>
                <w:rFonts w:ascii="Times New Roman" w:hAnsi="Times New Roman"/>
                <w:sz w:val="24"/>
                <w:szCs w:val="24"/>
              </w:rPr>
            </w:pPr>
          </w:p>
        </w:tc>
      </w:tr>
      <w:tr w:rsidR="00385F23" w:rsidTr="00441819">
        <w:trPr>
          <w:trHeight w:val="1098"/>
        </w:trPr>
        <w:tc>
          <w:tcPr>
            <w:tcW w:w="263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lastRenderedPageBreak/>
              <w:t>ОК 04. Эффективно взаимодействовать и работать в коллективе и команде</w:t>
            </w:r>
          </w:p>
        </w:tc>
        <w:tc>
          <w:tcPr>
            <w:tcW w:w="2908"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 xml:space="preserve">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по вопросам </w:t>
            </w:r>
            <w:r>
              <w:rPr>
                <w:rFonts w:ascii="Times New Roman" w:hAnsi="Times New Roman"/>
                <w:bCs/>
                <w:sz w:val="24"/>
                <w:szCs w:val="24"/>
              </w:rPr>
              <w:t>оформлении и сопровождения страховых случаев.</w:t>
            </w:r>
          </w:p>
        </w:tc>
        <w:tc>
          <w:tcPr>
            <w:tcW w:w="3834" w:type="dxa"/>
          </w:tcPr>
          <w:p w:rsidR="00385F23" w:rsidRDefault="00385F23" w:rsidP="00441819">
            <w:pPr>
              <w:spacing w:after="0" w:line="240" w:lineRule="auto"/>
              <w:jc w:val="both"/>
              <w:rPr>
                <w:rFonts w:ascii="Times New Roman" w:hAnsi="Times New Roman"/>
                <w:bCs/>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учебной практике.</w:t>
            </w:r>
          </w:p>
        </w:tc>
      </w:tr>
      <w:tr w:rsidR="00385F23" w:rsidTr="00441819">
        <w:trPr>
          <w:trHeight w:val="1098"/>
        </w:trPr>
        <w:tc>
          <w:tcPr>
            <w:tcW w:w="263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08"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 xml:space="preserve">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 для качественного документального </w:t>
            </w:r>
            <w:r>
              <w:rPr>
                <w:rFonts w:ascii="Times New Roman" w:hAnsi="Times New Roman"/>
                <w:bCs/>
                <w:sz w:val="24"/>
                <w:szCs w:val="24"/>
              </w:rPr>
              <w:t>оформления и сопровождения страховых случаев.</w:t>
            </w:r>
          </w:p>
        </w:tc>
        <w:tc>
          <w:tcPr>
            <w:tcW w:w="3834" w:type="dxa"/>
          </w:tcPr>
          <w:p w:rsidR="00385F23" w:rsidRDefault="00385F23" w:rsidP="00441819">
            <w:pPr>
              <w:spacing w:after="0" w:line="240" w:lineRule="auto"/>
              <w:jc w:val="both"/>
              <w:rPr>
                <w:rFonts w:ascii="Times New Roman" w:hAnsi="Times New Roman"/>
                <w:bCs/>
                <w:sz w:val="24"/>
                <w:szCs w:val="24"/>
              </w:rPr>
            </w:pPr>
            <w:r>
              <w:rPr>
                <w:rFonts w:ascii="Times New Roman" w:hAnsi="Times New Roman"/>
                <w:bCs/>
                <w:sz w:val="24"/>
                <w:szCs w:val="24"/>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385F23" w:rsidTr="00441819">
        <w:trPr>
          <w:trHeight w:val="1098"/>
        </w:trPr>
        <w:tc>
          <w:tcPr>
            <w:tcW w:w="263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t>ОК 09. Пользоваться профессиональной документацией на государственном и иностранном языках</w:t>
            </w:r>
          </w:p>
        </w:tc>
        <w:tc>
          <w:tcPr>
            <w:tcW w:w="2908"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 xml:space="preserve">Демонстрация умений понимать тексты на базовые и профессиональные темы; составлять </w:t>
            </w:r>
            <w:r>
              <w:rPr>
                <w:rFonts w:ascii="Times New Roman" w:hAnsi="Times New Roman"/>
                <w:sz w:val="24"/>
                <w:szCs w:val="24"/>
              </w:rPr>
              <w:lastRenderedPageBreak/>
              <w:t xml:space="preserve">документацию, относящуюся к процессам профессиональной деятельности на государственном и иностранном языках в части документального </w:t>
            </w:r>
            <w:r>
              <w:rPr>
                <w:rFonts w:ascii="Times New Roman" w:hAnsi="Times New Roman"/>
                <w:bCs/>
                <w:sz w:val="24"/>
                <w:szCs w:val="24"/>
              </w:rPr>
              <w:t>оформления и сопровождения страховых случаев.</w:t>
            </w:r>
          </w:p>
        </w:tc>
        <w:tc>
          <w:tcPr>
            <w:tcW w:w="3834" w:type="dxa"/>
          </w:tcPr>
          <w:p w:rsidR="00385F23" w:rsidRDefault="00385F23" w:rsidP="00441819">
            <w:pPr>
              <w:spacing w:after="0" w:line="240" w:lineRule="auto"/>
              <w:jc w:val="both"/>
              <w:rPr>
                <w:rFonts w:ascii="Times New Roman" w:hAnsi="Times New Roman"/>
                <w:bCs/>
                <w:sz w:val="24"/>
                <w:szCs w:val="24"/>
              </w:rPr>
            </w:pPr>
            <w:r>
              <w:rPr>
                <w:rFonts w:ascii="Times New Roman" w:hAnsi="Times New Roman"/>
                <w:bCs/>
                <w:sz w:val="24"/>
                <w:szCs w:val="24"/>
              </w:rPr>
              <w:lastRenderedPageBreak/>
              <w:t xml:space="preserve">Оценка соблюдения правил оформления документов и построения устных сообщений на государственном языке </w:t>
            </w:r>
            <w:r>
              <w:rPr>
                <w:rFonts w:ascii="Times New Roman" w:hAnsi="Times New Roman"/>
                <w:bCs/>
                <w:sz w:val="24"/>
                <w:szCs w:val="24"/>
              </w:rPr>
              <w:lastRenderedPageBreak/>
              <w:t>Российской Федерации и иностранных языках.</w:t>
            </w:r>
          </w:p>
        </w:tc>
      </w:tr>
      <w:tr w:rsidR="00385F23" w:rsidTr="00441819">
        <w:trPr>
          <w:trHeight w:val="698"/>
        </w:trPr>
        <w:tc>
          <w:tcPr>
            <w:tcW w:w="2637" w:type="dxa"/>
          </w:tcPr>
          <w:p w:rsidR="00385F23" w:rsidRDefault="00385F23" w:rsidP="00441819">
            <w:pPr>
              <w:spacing w:after="0" w:line="240" w:lineRule="auto"/>
              <w:rPr>
                <w:rFonts w:ascii="Times New Roman" w:hAnsi="Times New Roman"/>
                <w:sz w:val="24"/>
                <w:szCs w:val="24"/>
              </w:rPr>
            </w:pPr>
            <w:r>
              <w:rPr>
                <w:rFonts w:ascii="Times New Roman" w:hAnsi="Times New Roman"/>
                <w:sz w:val="24"/>
                <w:szCs w:val="24"/>
              </w:rPr>
              <w:lastRenderedPageBreak/>
              <w:t xml:space="preserve">ПК 4.1 </w:t>
            </w:r>
            <w:r>
              <w:rPr>
                <w:rFonts w:ascii="Times New Roman" w:hAnsi="Times New Roman"/>
                <w:iCs/>
                <w:sz w:val="24"/>
                <w:szCs w:val="24"/>
              </w:rPr>
              <w:t>Информировать и консультировать клиентов по вопросам урегулирования страховых случаев</w:t>
            </w:r>
          </w:p>
        </w:tc>
        <w:tc>
          <w:tcPr>
            <w:tcW w:w="2908" w:type="dxa"/>
          </w:tcPr>
          <w:p w:rsidR="00385F23" w:rsidRDefault="00385F23" w:rsidP="00441819">
            <w:pPr>
              <w:spacing w:after="0" w:line="240" w:lineRule="auto"/>
              <w:rPr>
                <w:rFonts w:ascii="Times New Roman" w:hAnsi="Times New Roman"/>
                <w:sz w:val="24"/>
                <w:szCs w:val="24"/>
              </w:rPr>
            </w:pPr>
            <w:r>
              <w:rPr>
                <w:rFonts w:ascii="Times New Roman" w:hAnsi="Times New Roman"/>
                <w:sz w:val="24"/>
                <w:szCs w:val="24"/>
              </w:rPr>
              <w:t>Демонстрация профессиональных знаний и умений грамотного информирования клиентов по вопросам урегулирования страховых случаев в части правового регулирования страховых случаев.</w:t>
            </w:r>
          </w:p>
        </w:tc>
        <w:tc>
          <w:tcPr>
            <w:tcW w:w="3834"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учебной практике.</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отчета по учебной практике.</w:t>
            </w:r>
          </w:p>
        </w:tc>
      </w:tr>
      <w:tr w:rsidR="00385F23" w:rsidTr="00441819">
        <w:trPr>
          <w:trHeight w:val="698"/>
        </w:trPr>
        <w:tc>
          <w:tcPr>
            <w:tcW w:w="2637" w:type="dxa"/>
          </w:tcPr>
          <w:p w:rsidR="00385F23" w:rsidRDefault="00385F23" w:rsidP="00441819">
            <w:pPr>
              <w:spacing w:after="0" w:line="240" w:lineRule="auto"/>
              <w:rPr>
                <w:rFonts w:ascii="Times New Roman" w:hAnsi="Times New Roman"/>
                <w:sz w:val="24"/>
                <w:szCs w:val="24"/>
              </w:rPr>
            </w:pPr>
            <w:r>
              <w:rPr>
                <w:rFonts w:ascii="Times New Roman" w:hAnsi="Times New Roman"/>
                <w:bCs/>
                <w:iCs/>
                <w:sz w:val="24"/>
                <w:szCs w:val="24"/>
              </w:rPr>
              <w:t>ПК 4.2 Подготавливать документы для принятия решения о признании или непризнании страховым случаем (убытком) события, имеющего признаки страхового случая</w:t>
            </w:r>
          </w:p>
        </w:tc>
        <w:tc>
          <w:tcPr>
            <w:tcW w:w="2908" w:type="dxa"/>
          </w:tcPr>
          <w:p w:rsidR="00385F23" w:rsidRDefault="00385F23" w:rsidP="00441819">
            <w:pPr>
              <w:spacing w:after="0" w:line="240" w:lineRule="auto"/>
              <w:rPr>
                <w:rFonts w:ascii="Times New Roman" w:hAnsi="Times New Roman"/>
                <w:sz w:val="24"/>
                <w:szCs w:val="24"/>
              </w:rPr>
            </w:pPr>
            <w:r>
              <w:rPr>
                <w:rFonts w:ascii="Times New Roman" w:hAnsi="Times New Roman"/>
                <w:sz w:val="24"/>
                <w:szCs w:val="24"/>
              </w:rPr>
              <w:t>Демонстрация профессиональных знаний и умений при подготовке документов для принятия решения о признании или непризнании страховым случаем (убытком) события, имеющего признаки страхового случая для качественного и своевременного оформления и сопровождения страховых случаев.</w:t>
            </w:r>
          </w:p>
        </w:tc>
        <w:tc>
          <w:tcPr>
            <w:tcW w:w="3834"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учебной практике.</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lastRenderedPageBreak/>
              <w:t>оценка хода решения заданий, содержащихся в практических работах;</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отчета по учебной практике.</w:t>
            </w:r>
          </w:p>
        </w:tc>
      </w:tr>
      <w:tr w:rsidR="00385F23" w:rsidTr="00441819">
        <w:trPr>
          <w:trHeight w:val="415"/>
        </w:trPr>
        <w:tc>
          <w:tcPr>
            <w:tcW w:w="2637" w:type="dxa"/>
          </w:tcPr>
          <w:p w:rsidR="00385F23" w:rsidRDefault="00385F23" w:rsidP="00441819">
            <w:pPr>
              <w:spacing w:after="0" w:line="240" w:lineRule="auto"/>
              <w:rPr>
                <w:rFonts w:ascii="Times New Roman" w:hAnsi="Times New Roman"/>
                <w:bCs/>
                <w:iCs/>
                <w:sz w:val="24"/>
                <w:szCs w:val="24"/>
              </w:rPr>
            </w:pPr>
            <w:r>
              <w:rPr>
                <w:rFonts w:ascii="Times New Roman" w:hAnsi="Times New Roman"/>
                <w:bCs/>
                <w:iCs/>
                <w:sz w:val="24"/>
                <w:szCs w:val="24"/>
              </w:rPr>
              <w:lastRenderedPageBreak/>
              <w:t>ПК 4.3 Проверять на вероятность мошенничества страхового события, имеющего признаки страхового случая</w:t>
            </w:r>
          </w:p>
        </w:tc>
        <w:tc>
          <w:tcPr>
            <w:tcW w:w="2908" w:type="dxa"/>
          </w:tcPr>
          <w:p w:rsidR="00385F23" w:rsidRDefault="00385F23" w:rsidP="00441819">
            <w:pPr>
              <w:spacing w:after="0" w:line="240" w:lineRule="auto"/>
              <w:rPr>
                <w:rFonts w:ascii="Times New Roman" w:hAnsi="Times New Roman"/>
                <w:sz w:val="24"/>
                <w:szCs w:val="24"/>
              </w:rPr>
            </w:pPr>
            <w:r>
              <w:rPr>
                <w:rFonts w:ascii="Times New Roman" w:hAnsi="Times New Roman"/>
                <w:sz w:val="24"/>
                <w:szCs w:val="24"/>
              </w:rPr>
              <w:t>Демонстрация профессиональных знаний и умений грамотной</w:t>
            </w:r>
            <w:r>
              <w:rPr>
                <w:rFonts w:ascii="Times New Roman" w:hAnsi="Times New Roman"/>
                <w:bCs/>
                <w:iCs/>
                <w:sz w:val="24"/>
                <w:szCs w:val="24"/>
              </w:rPr>
              <w:t xml:space="preserve"> проверки на вероятность мошенничества страхового события, имеющего признаки страхового случая</w:t>
            </w:r>
            <w:r>
              <w:rPr>
                <w:rFonts w:ascii="Times New Roman" w:hAnsi="Times New Roman"/>
                <w:sz w:val="24"/>
                <w:szCs w:val="24"/>
              </w:rPr>
              <w:t xml:space="preserve"> в части п</w:t>
            </w:r>
            <w:r>
              <w:rPr>
                <w:rFonts w:ascii="Times New Roman" w:hAnsi="Times New Roman"/>
                <w:bCs/>
                <w:iCs/>
                <w:sz w:val="24"/>
                <w:szCs w:val="24"/>
              </w:rPr>
              <w:t>равового регулирования страховых случаев.</w:t>
            </w:r>
          </w:p>
        </w:tc>
        <w:tc>
          <w:tcPr>
            <w:tcW w:w="3834"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учебной практике.</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заданий, выполненных в ходе промежуточной аттестации;</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отчета по учебной практике.</w:t>
            </w:r>
          </w:p>
        </w:tc>
      </w:tr>
      <w:tr w:rsidR="00385F23" w:rsidTr="00441819">
        <w:tc>
          <w:tcPr>
            <w:tcW w:w="2637" w:type="dxa"/>
          </w:tcPr>
          <w:p w:rsidR="00385F23" w:rsidRDefault="00385F23" w:rsidP="00441819">
            <w:pPr>
              <w:spacing w:after="0" w:line="240" w:lineRule="auto"/>
              <w:rPr>
                <w:rFonts w:ascii="Times New Roman" w:hAnsi="Times New Roman"/>
                <w:sz w:val="24"/>
                <w:szCs w:val="24"/>
              </w:rPr>
            </w:pPr>
            <w:r>
              <w:rPr>
                <w:rFonts w:ascii="Times New Roman" w:hAnsi="Times New Roman"/>
                <w:bCs/>
                <w:iCs/>
                <w:sz w:val="24"/>
                <w:szCs w:val="24"/>
              </w:rPr>
              <w:t>ПК 4.4 Оформлять документы для осуществления страховой выплаты</w:t>
            </w:r>
          </w:p>
        </w:tc>
        <w:tc>
          <w:tcPr>
            <w:tcW w:w="2908" w:type="dxa"/>
          </w:tcPr>
          <w:p w:rsidR="00385F23" w:rsidRDefault="00385F23" w:rsidP="00441819">
            <w:pPr>
              <w:spacing w:after="0" w:line="240" w:lineRule="auto"/>
              <w:rPr>
                <w:rFonts w:ascii="Times New Roman" w:hAnsi="Times New Roman"/>
                <w:sz w:val="24"/>
                <w:szCs w:val="24"/>
              </w:rPr>
            </w:pPr>
            <w:r>
              <w:rPr>
                <w:rFonts w:ascii="Times New Roman" w:hAnsi="Times New Roman"/>
                <w:sz w:val="24"/>
                <w:szCs w:val="24"/>
              </w:rPr>
              <w:t>Демонстрация профессиональных знаний и умений при оформлении документов для осуществления страховой выплаты для качественного и своевременного оформление и сопровождение страховых случаев.</w:t>
            </w:r>
          </w:p>
        </w:tc>
        <w:tc>
          <w:tcPr>
            <w:tcW w:w="3834" w:type="dxa"/>
          </w:tcPr>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Экспертное наблюдение: 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учебной практике.</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Экзамен по профессиональному модулю, оценка выполнения контрольных работ, тестирования, домашнего задания;</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хода решения заданий, содержащихся в практических работах;</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lastRenderedPageBreak/>
              <w:t>оценка заданий, выполненных в ходе промежуточной аттестации;</w:t>
            </w:r>
          </w:p>
          <w:p w:rsidR="00385F23" w:rsidRDefault="00385F23" w:rsidP="00441819">
            <w:pPr>
              <w:spacing w:after="0" w:line="240" w:lineRule="auto"/>
              <w:jc w:val="both"/>
              <w:rPr>
                <w:rFonts w:ascii="Times New Roman" w:hAnsi="Times New Roman"/>
                <w:sz w:val="24"/>
                <w:szCs w:val="24"/>
              </w:rPr>
            </w:pPr>
            <w:r>
              <w:rPr>
                <w:rFonts w:ascii="Times New Roman" w:hAnsi="Times New Roman"/>
                <w:sz w:val="24"/>
                <w:szCs w:val="24"/>
              </w:rPr>
              <w:t>оценка отчета по учебной практике.</w:t>
            </w:r>
          </w:p>
        </w:tc>
      </w:tr>
    </w:tbl>
    <w:p w:rsidR="00385F23" w:rsidRDefault="00385F23" w:rsidP="00385F23"/>
    <w:p w:rsidR="006E1535" w:rsidRDefault="008B3D80"/>
    <w:sectPr w:rsidR="006E15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D80" w:rsidRDefault="008B3D80" w:rsidP="00385F23">
      <w:pPr>
        <w:spacing w:after="0" w:line="240" w:lineRule="auto"/>
      </w:pPr>
      <w:r>
        <w:separator/>
      </w:r>
    </w:p>
  </w:endnote>
  <w:endnote w:type="continuationSeparator" w:id="0">
    <w:p w:rsidR="008B3D80" w:rsidRDefault="008B3D80" w:rsidP="00385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altName w:val="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D80" w:rsidRPr="00385F23" w:rsidRDefault="008B3D80" w:rsidP="00385F23">
      <w:pPr>
        <w:pStyle w:val="a7"/>
      </w:pPr>
    </w:p>
  </w:footnote>
  <w:footnote w:type="continuationSeparator" w:id="0">
    <w:p w:rsidR="008B3D80" w:rsidRDefault="008B3D80" w:rsidP="00385F23">
      <w:pPr>
        <w:spacing w:after="0" w:line="240" w:lineRule="auto"/>
      </w:pPr>
      <w:r>
        <w:continuationSeparator/>
      </w:r>
    </w:p>
  </w:footnote>
  <w:footnote w:id="1">
    <w:p w:rsidR="00385F23" w:rsidRDefault="00385F23" w:rsidP="00385F23">
      <w:pPr>
        <w:pStyle w:val="a5"/>
        <w:jc w:val="both"/>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0000001B"/>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23"/>
    <w:multiLevelType w:val="multilevel"/>
    <w:tmpl w:val="000000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2C"/>
    <w:multiLevelType w:val="multilevel"/>
    <w:tmpl w:val="00000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58"/>
    <w:multiLevelType w:val="multilevel"/>
    <w:tmpl w:val="00000058"/>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0000005B"/>
    <w:multiLevelType w:val="multilevel"/>
    <w:tmpl w:val="0000005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000005C"/>
    <w:multiLevelType w:val="multilevel"/>
    <w:tmpl w:val="00000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72"/>
    <w:multiLevelType w:val="multilevel"/>
    <w:tmpl w:val="000000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7D"/>
    <w:multiLevelType w:val="multilevel"/>
    <w:tmpl w:val="000000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84"/>
    <w:multiLevelType w:val="multilevel"/>
    <w:tmpl w:val="000000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0000092"/>
    <w:multiLevelType w:val="multilevel"/>
    <w:tmpl w:val="000000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0000095"/>
    <w:multiLevelType w:val="multilevel"/>
    <w:tmpl w:val="000000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0000A3"/>
    <w:multiLevelType w:val="multilevel"/>
    <w:tmpl w:val="000000A3"/>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8"/>
  </w:num>
  <w:num w:numId="3">
    <w:abstractNumId w:val="7"/>
  </w:num>
  <w:num w:numId="4">
    <w:abstractNumId w:val="3"/>
  </w:num>
  <w:num w:numId="5">
    <w:abstractNumId w:val="10"/>
  </w:num>
  <w:num w:numId="6">
    <w:abstractNumId w:val="2"/>
  </w:num>
  <w:num w:numId="7">
    <w:abstractNumId w:val="1"/>
  </w:num>
  <w:num w:numId="8">
    <w:abstractNumId w:val="0"/>
  </w:num>
  <w:num w:numId="9">
    <w:abstractNumId w:val="5"/>
  </w:num>
  <w:num w:numId="10">
    <w:abstractNumId w:val="9"/>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ED8"/>
    <w:rsid w:val="002B09D1"/>
    <w:rsid w:val="00385F23"/>
    <w:rsid w:val="005345BE"/>
    <w:rsid w:val="005D506C"/>
    <w:rsid w:val="00876ED8"/>
    <w:rsid w:val="008B3D80"/>
    <w:rsid w:val="00F12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B5BAD"/>
  <w15:chartTrackingRefBased/>
  <w15:docId w15:val="{215B5586-EED5-4C11-82B2-8063EEB83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F2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385F23"/>
    <w:rPr>
      <w:rFonts w:cs="Times New Roman"/>
      <w:vertAlign w:val="superscript"/>
    </w:rPr>
  </w:style>
  <w:style w:type="character" w:styleId="a4">
    <w:name w:val="Emphasis"/>
    <w:qFormat/>
    <w:rsid w:val="00385F23"/>
    <w:rPr>
      <w:rFonts w:cs="Times New Roman"/>
      <w:i/>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385F23"/>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385F23"/>
    <w:rPr>
      <w:rFonts w:ascii="Times New Roman" w:eastAsia="Times New Roman" w:hAnsi="Times New Roman" w:cs="Times New Roman"/>
      <w:sz w:val="20"/>
      <w:szCs w:val="20"/>
      <w:lang w:val="en-US" w:eastAsia="ru-RU"/>
    </w:rPr>
  </w:style>
  <w:style w:type="paragraph" w:customStyle="1" w:styleId="1">
    <w:name w:val="Знак сноски1"/>
    <w:link w:val="a3"/>
    <w:rsid w:val="00385F23"/>
    <w:pPr>
      <w:spacing w:after="0" w:line="240" w:lineRule="auto"/>
    </w:pPr>
    <w:rPr>
      <w:rFonts w:cs="Times New Roman"/>
      <w:vertAlign w:val="superscript"/>
    </w:rPr>
  </w:style>
  <w:style w:type="paragraph" w:styleId="a7">
    <w:name w:val="footer"/>
    <w:basedOn w:val="a"/>
    <w:link w:val="a8"/>
    <w:uiPriority w:val="99"/>
    <w:semiHidden/>
    <w:unhideWhenUsed/>
    <w:rsid w:val="00385F2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85F2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pro.fa.ru:3217/bcode/497330" TargetMode="External"/><Relationship Id="rId3" Type="http://schemas.openxmlformats.org/officeDocument/2006/relationships/settings" Target="settings.xml"/><Relationship Id="rId7" Type="http://schemas.openxmlformats.org/officeDocument/2006/relationships/hyperlink" Target="URL:https://book.ru/book/939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URL:https://book.ru/book/9402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4190</Words>
  <Characters>23884</Characters>
  <Application>Microsoft Office Word</Application>
  <DocSecurity>0</DocSecurity>
  <Lines>199</Lines>
  <Paragraphs>56</Paragraphs>
  <ScaleCrop>false</ScaleCrop>
  <Company/>
  <LinksUpToDate>false</LinksUpToDate>
  <CharactersWithSpaces>28018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3</cp:revision>
  <dcterms:created xsi:type="dcterms:W3CDTF">2025-09-19T08:25:00Z</dcterms:created>
  <dcterms:modified xsi:type="dcterms:W3CDTF">2025-09-19T08:39:00Z</dcterms:modified>
</cp:coreProperties>
</file>